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194" w:rsidRDefault="00803194" w:rsidP="00E51379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5"/>
        <w:gridCol w:w="2201"/>
        <w:gridCol w:w="1985"/>
        <w:gridCol w:w="2471"/>
      </w:tblGrid>
      <w:tr w:rsidR="00E51379" w:rsidTr="00E51379">
        <w:tc>
          <w:tcPr>
            <w:tcW w:w="9242" w:type="dxa"/>
            <w:gridSpan w:val="4"/>
          </w:tcPr>
          <w:p w:rsidR="00E51379" w:rsidRDefault="00E903D5" w:rsidP="00E51379">
            <w:pPr>
              <w:rPr>
                <w:b/>
              </w:rPr>
            </w:pPr>
            <w:r>
              <w:rPr>
                <w:b/>
              </w:rPr>
              <w:t xml:space="preserve">PPG </w:t>
            </w:r>
            <w:r w:rsidR="00E51379">
              <w:rPr>
                <w:b/>
              </w:rPr>
              <w:t>Meeting</w:t>
            </w:r>
          </w:p>
        </w:tc>
      </w:tr>
      <w:tr w:rsidR="00E51379" w:rsidTr="00E903D5">
        <w:tc>
          <w:tcPr>
            <w:tcW w:w="2585" w:type="dxa"/>
          </w:tcPr>
          <w:p w:rsidR="00E51379" w:rsidRDefault="00E51379" w:rsidP="006B6915">
            <w:pPr>
              <w:rPr>
                <w:b/>
              </w:rPr>
            </w:pPr>
            <w:r>
              <w:rPr>
                <w:b/>
              </w:rPr>
              <w:t>Date:</w:t>
            </w:r>
            <w:r w:rsidR="006B6915">
              <w:rPr>
                <w:b/>
              </w:rPr>
              <w:t xml:space="preserve"> </w:t>
            </w:r>
          </w:p>
        </w:tc>
        <w:tc>
          <w:tcPr>
            <w:tcW w:w="2201" w:type="dxa"/>
          </w:tcPr>
          <w:p w:rsidR="00E51379" w:rsidRPr="00315361" w:rsidRDefault="00E903D5" w:rsidP="00E51379">
            <w:r w:rsidRPr="00315361">
              <w:t>Thursday 16</w:t>
            </w:r>
            <w:r w:rsidRPr="00315361">
              <w:rPr>
                <w:vertAlign w:val="superscript"/>
              </w:rPr>
              <w:t>th</w:t>
            </w:r>
            <w:r w:rsidRPr="00315361">
              <w:t xml:space="preserve"> March 2017</w:t>
            </w:r>
          </w:p>
        </w:tc>
        <w:tc>
          <w:tcPr>
            <w:tcW w:w="1985" w:type="dxa"/>
          </w:tcPr>
          <w:p w:rsidR="00E51379" w:rsidRDefault="00E51379" w:rsidP="00E51379">
            <w:pPr>
              <w:rPr>
                <w:b/>
              </w:rPr>
            </w:pPr>
            <w:r>
              <w:rPr>
                <w:b/>
              </w:rPr>
              <w:t>Location:</w:t>
            </w:r>
          </w:p>
        </w:tc>
        <w:tc>
          <w:tcPr>
            <w:tcW w:w="2471" w:type="dxa"/>
          </w:tcPr>
          <w:p w:rsidR="00E51379" w:rsidRPr="00315361" w:rsidRDefault="006B6915" w:rsidP="00E51379">
            <w:r w:rsidRPr="00315361">
              <w:t>Training Room</w:t>
            </w:r>
          </w:p>
        </w:tc>
      </w:tr>
      <w:tr w:rsidR="00977B03" w:rsidTr="00E903D5">
        <w:tc>
          <w:tcPr>
            <w:tcW w:w="2585" w:type="dxa"/>
            <w:vMerge w:val="restart"/>
          </w:tcPr>
          <w:p w:rsidR="00977B03" w:rsidRDefault="00977B03" w:rsidP="00E51379">
            <w:pPr>
              <w:rPr>
                <w:b/>
              </w:rPr>
            </w:pPr>
            <w:r>
              <w:rPr>
                <w:b/>
              </w:rPr>
              <w:t>Present:</w:t>
            </w:r>
          </w:p>
        </w:tc>
        <w:tc>
          <w:tcPr>
            <w:tcW w:w="4186" w:type="dxa"/>
            <w:gridSpan w:val="2"/>
          </w:tcPr>
          <w:p w:rsidR="00977B03" w:rsidRPr="00977B03" w:rsidRDefault="00E903D5" w:rsidP="00E51379">
            <w:r>
              <w:t>Karen Andrew</w:t>
            </w:r>
          </w:p>
        </w:tc>
        <w:tc>
          <w:tcPr>
            <w:tcW w:w="2471" w:type="dxa"/>
          </w:tcPr>
          <w:p w:rsidR="00977B03" w:rsidRPr="00977B03" w:rsidRDefault="00E903D5" w:rsidP="00E51379">
            <w:r>
              <w:t xml:space="preserve">Operational Lead </w:t>
            </w:r>
          </w:p>
        </w:tc>
      </w:tr>
      <w:tr w:rsidR="00977B03" w:rsidTr="00E903D5">
        <w:tc>
          <w:tcPr>
            <w:tcW w:w="2585" w:type="dxa"/>
            <w:vMerge/>
          </w:tcPr>
          <w:p w:rsidR="00977B03" w:rsidRDefault="00977B03" w:rsidP="00E51379">
            <w:pPr>
              <w:rPr>
                <w:b/>
              </w:rPr>
            </w:pPr>
          </w:p>
        </w:tc>
        <w:tc>
          <w:tcPr>
            <w:tcW w:w="4186" w:type="dxa"/>
            <w:gridSpan w:val="2"/>
          </w:tcPr>
          <w:p w:rsidR="00977B03" w:rsidRPr="00977B03" w:rsidRDefault="00E903D5" w:rsidP="00E51379">
            <w:r>
              <w:t>Gloria Twidal</w:t>
            </w:r>
          </w:p>
        </w:tc>
        <w:tc>
          <w:tcPr>
            <w:tcW w:w="2471" w:type="dxa"/>
          </w:tcPr>
          <w:p w:rsidR="00977B03" w:rsidRPr="00977B03" w:rsidRDefault="00E903D5" w:rsidP="00E51379">
            <w:r>
              <w:t>Office Supervisor</w:t>
            </w:r>
          </w:p>
        </w:tc>
      </w:tr>
      <w:tr w:rsidR="00977B03" w:rsidTr="00E903D5">
        <w:tc>
          <w:tcPr>
            <w:tcW w:w="2585" w:type="dxa"/>
            <w:vMerge/>
          </w:tcPr>
          <w:p w:rsidR="00977B03" w:rsidRDefault="00977B03" w:rsidP="00E51379">
            <w:pPr>
              <w:rPr>
                <w:b/>
              </w:rPr>
            </w:pPr>
          </w:p>
        </w:tc>
        <w:tc>
          <w:tcPr>
            <w:tcW w:w="4186" w:type="dxa"/>
            <w:gridSpan w:val="2"/>
          </w:tcPr>
          <w:p w:rsidR="00977B03" w:rsidRPr="00977B03" w:rsidRDefault="00E903D5" w:rsidP="00E51379">
            <w:r>
              <w:t>Lindsay McDonald</w:t>
            </w:r>
          </w:p>
        </w:tc>
        <w:tc>
          <w:tcPr>
            <w:tcW w:w="2471" w:type="dxa"/>
          </w:tcPr>
          <w:p w:rsidR="00977B03" w:rsidRPr="00977B03" w:rsidRDefault="00E903D5" w:rsidP="00E51379">
            <w:r>
              <w:t>Secretary</w:t>
            </w:r>
          </w:p>
        </w:tc>
      </w:tr>
      <w:tr w:rsidR="00977B03" w:rsidTr="00E903D5">
        <w:tc>
          <w:tcPr>
            <w:tcW w:w="2585" w:type="dxa"/>
            <w:vMerge/>
          </w:tcPr>
          <w:p w:rsidR="00977B03" w:rsidRDefault="00977B03" w:rsidP="00E51379">
            <w:pPr>
              <w:rPr>
                <w:b/>
              </w:rPr>
            </w:pPr>
          </w:p>
        </w:tc>
        <w:tc>
          <w:tcPr>
            <w:tcW w:w="4186" w:type="dxa"/>
            <w:gridSpan w:val="2"/>
          </w:tcPr>
          <w:p w:rsidR="00977B03" w:rsidRPr="00977B03" w:rsidRDefault="00E903D5" w:rsidP="00E51379">
            <w:r>
              <w:t>Tabitha Koroma</w:t>
            </w:r>
          </w:p>
        </w:tc>
        <w:tc>
          <w:tcPr>
            <w:tcW w:w="2471" w:type="dxa"/>
          </w:tcPr>
          <w:p w:rsidR="00977B03" w:rsidRPr="00977B03" w:rsidRDefault="00E903D5" w:rsidP="00E51379">
            <w:r>
              <w:t>Patient</w:t>
            </w:r>
          </w:p>
        </w:tc>
      </w:tr>
      <w:tr w:rsidR="00977B03" w:rsidTr="00E903D5">
        <w:tc>
          <w:tcPr>
            <w:tcW w:w="2585" w:type="dxa"/>
            <w:vMerge/>
          </w:tcPr>
          <w:p w:rsidR="00977B03" w:rsidRDefault="00977B03" w:rsidP="00E51379">
            <w:pPr>
              <w:rPr>
                <w:b/>
              </w:rPr>
            </w:pPr>
          </w:p>
        </w:tc>
        <w:tc>
          <w:tcPr>
            <w:tcW w:w="4186" w:type="dxa"/>
            <w:gridSpan w:val="2"/>
          </w:tcPr>
          <w:p w:rsidR="00977B03" w:rsidRPr="00977B03" w:rsidRDefault="00E903D5" w:rsidP="00E51379">
            <w:r>
              <w:t>Lynn Hardman</w:t>
            </w:r>
          </w:p>
        </w:tc>
        <w:tc>
          <w:tcPr>
            <w:tcW w:w="2471" w:type="dxa"/>
          </w:tcPr>
          <w:p w:rsidR="00977B03" w:rsidRPr="00977B03" w:rsidRDefault="00E903D5" w:rsidP="00E51379">
            <w:r>
              <w:t>Patient</w:t>
            </w:r>
          </w:p>
        </w:tc>
      </w:tr>
      <w:tr w:rsidR="00977B03" w:rsidTr="00E903D5">
        <w:tc>
          <w:tcPr>
            <w:tcW w:w="2585" w:type="dxa"/>
            <w:vMerge/>
          </w:tcPr>
          <w:p w:rsidR="00977B03" w:rsidRDefault="00977B03" w:rsidP="00E51379">
            <w:pPr>
              <w:rPr>
                <w:b/>
              </w:rPr>
            </w:pPr>
          </w:p>
        </w:tc>
        <w:tc>
          <w:tcPr>
            <w:tcW w:w="4186" w:type="dxa"/>
            <w:gridSpan w:val="2"/>
          </w:tcPr>
          <w:p w:rsidR="00977B03" w:rsidRPr="00977B03" w:rsidRDefault="00E903D5" w:rsidP="00E51379">
            <w:r>
              <w:t>Peter Hardman</w:t>
            </w:r>
          </w:p>
        </w:tc>
        <w:tc>
          <w:tcPr>
            <w:tcW w:w="2471" w:type="dxa"/>
          </w:tcPr>
          <w:p w:rsidR="00977B03" w:rsidRPr="00977B03" w:rsidRDefault="00E903D5" w:rsidP="00E51379">
            <w:r>
              <w:t>Patient</w:t>
            </w:r>
          </w:p>
        </w:tc>
      </w:tr>
      <w:tr w:rsidR="00977B03" w:rsidTr="00E903D5">
        <w:tc>
          <w:tcPr>
            <w:tcW w:w="2585" w:type="dxa"/>
            <w:vMerge w:val="restart"/>
          </w:tcPr>
          <w:p w:rsidR="00977B03" w:rsidRDefault="00977B03" w:rsidP="00E51379">
            <w:pPr>
              <w:rPr>
                <w:b/>
              </w:rPr>
            </w:pPr>
            <w:r>
              <w:rPr>
                <w:b/>
              </w:rPr>
              <w:t>Apologies:</w:t>
            </w:r>
          </w:p>
        </w:tc>
        <w:tc>
          <w:tcPr>
            <w:tcW w:w="4186" w:type="dxa"/>
            <w:gridSpan w:val="2"/>
          </w:tcPr>
          <w:p w:rsidR="00977B03" w:rsidRPr="00315361" w:rsidRDefault="00E903D5" w:rsidP="00E51379">
            <w:r w:rsidRPr="00315361">
              <w:t>Sarah Flynn</w:t>
            </w:r>
          </w:p>
        </w:tc>
        <w:tc>
          <w:tcPr>
            <w:tcW w:w="2471" w:type="dxa"/>
          </w:tcPr>
          <w:p w:rsidR="00977B03" w:rsidRPr="00315361" w:rsidRDefault="00E903D5" w:rsidP="00E51379">
            <w:r w:rsidRPr="00315361">
              <w:t>Branch Supervisor</w:t>
            </w:r>
          </w:p>
        </w:tc>
      </w:tr>
      <w:tr w:rsidR="00977B03" w:rsidTr="00E903D5">
        <w:tc>
          <w:tcPr>
            <w:tcW w:w="2585" w:type="dxa"/>
            <w:vMerge/>
          </w:tcPr>
          <w:p w:rsidR="00977B03" w:rsidRDefault="00977B03" w:rsidP="00E51379">
            <w:pPr>
              <w:rPr>
                <w:b/>
              </w:rPr>
            </w:pPr>
          </w:p>
        </w:tc>
        <w:tc>
          <w:tcPr>
            <w:tcW w:w="4186" w:type="dxa"/>
            <w:gridSpan w:val="2"/>
          </w:tcPr>
          <w:p w:rsidR="00977B03" w:rsidRPr="00315361" w:rsidRDefault="00E903D5" w:rsidP="00E51379">
            <w:r w:rsidRPr="00315361">
              <w:t>Timothy Mason</w:t>
            </w:r>
          </w:p>
        </w:tc>
        <w:tc>
          <w:tcPr>
            <w:tcW w:w="2471" w:type="dxa"/>
          </w:tcPr>
          <w:p w:rsidR="00977B03" w:rsidRPr="00315361" w:rsidRDefault="00E903D5" w:rsidP="00E51379">
            <w:r w:rsidRPr="00315361">
              <w:t>Patient</w:t>
            </w:r>
          </w:p>
        </w:tc>
      </w:tr>
      <w:tr w:rsidR="00977B03" w:rsidTr="00E903D5">
        <w:tc>
          <w:tcPr>
            <w:tcW w:w="2585" w:type="dxa"/>
            <w:vMerge/>
          </w:tcPr>
          <w:p w:rsidR="00977B03" w:rsidRDefault="00977B03" w:rsidP="00E51379">
            <w:pPr>
              <w:rPr>
                <w:b/>
              </w:rPr>
            </w:pPr>
          </w:p>
        </w:tc>
        <w:tc>
          <w:tcPr>
            <w:tcW w:w="4186" w:type="dxa"/>
            <w:gridSpan w:val="2"/>
          </w:tcPr>
          <w:p w:rsidR="00977B03" w:rsidRPr="00315361" w:rsidRDefault="00E903D5" w:rsidP="00E51379">
            <w:r w:rsidRPr="00315361">
              <w:t>Janet Mason</w:t>
            </w:r>
          </w:p>
        </w:tc>
        <w:tc>
          <w:tcPr>
            <w:tcW w:w="2471" w:type="dxa"/>
          </w:tcPr>
          <w:p w:rsidR="00977B03" w:rsidRPr="00315361" w:rsidRDefault="00E903D5" w:rsidP="00E51379">
            <w:r w:rsidRPr="00315361">
              <w:t>Patient</w:t>
            </w:r>
          </w:p>
        </w:tc>
      </w:tr>
      <w:tr w:rsidR="00977B03" w:rsidTr="00E903D5">
        <w:tc>
          <w:tcPr>
            <w:tcW w:w="2585" w:type="dxa"/>
            <w:vMerge/>
          </w:tcPr>
          <w:p w:rsidR="00977B03" w:rsidRDefault="00977B03" w:rsidP="00E51379">
            <w:pPr>
              <w:rPr>
                <w:b/>
              </w:rPr>
            </w:pPr>
          </w:p>
        </w:tc>
        <w:tc>
          <w:tcPr>
            <w:tcW w:w="4186" w:type="dxa"/>
            <w:gridSpan w:val="2"/>
          </w:tcPr>
          <w:p w:rsidR="00977B03" w:rsidRPr="00315361" w:rsidRDefault="00E903D5" w:rsidP="00E51379">
            <w:r w:rsidRPr="00315361">
              <w:t>David Birks</w:t>
            </w:r>
          </w:p>
        </w:tc>
        <w:tc>
          <w:tcPr>
            <w:tcW w:w="2471" w:type="dxa"/>
          </w:tcPr>
          <w:p w:rsidR="00977B03" w:rsidRPr="00315361" w:rsidRDefault="00E903D5" w:rsidP="00E51379">
            <w:r w:rsidRPr="00315361">
              <w:t>Patient</w:t>
            </w:r>
          </w:p>
        </w:tc>
      </w:tr>
    </w:tbl>
    <w:p w:rsidR="00453899" w:rsidRDefault="00453899" w:rsidP="00E51379">
      <w:pPr>
        <w:spacing w:after="0" w:line="240" w:lineRule="auto"/>
      </w:pPr>
    </w:p>
    <w:p w:rsidR="00E95014" w:rsidRDefault="0004491B" w:rsidP="007233E7">
      <w:pPr>
        <w:spacing w:after="0" w:line="240" w:lineRule="auto"/>
      </w:pPr>
      <w:r>
        <w:tab/>
      </w:r>
      <w:r>
        <w:tab/>
      </w:r>
    </w:p>
    <w:p w:rsidR="00943144" w:rsidRDefault="00943144" w:rsidP="007233E7">
      <w:pPr>
        <w:spacing w:after="0" w:line="240" w:lineRule="auto"/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709"/>
        <w:gridCol w:w="9356"/>
      </w:tblGrid>
      <w:tr w:rsidR="00E903D5" w:rsidTr="00E903D5">
        <w:tc>
          <w:tcPr>
            <w:tcW w:w="709" w:type="dxa"/>
          </w:tcPr>
          <w:p w:rsidR="00E903D5" w:rsidRPr="00E95014" w:rsidRDefault="00E903D5" w:rsidP="00E95014">
            <w:pPr>
              <w:jc w:val="center"/>
              <w:rPr>
                <w:b/>
              </w:rPr>
            </w:pPr>
          </w:p>
        </w:tc>
        <w:tc>
          <w:tcPr>
            <w:tcW w:w="9356" w:type="dxa"/>
          </w:tcPr>
          <w:p w:rsidR="00E903D5" w:rsidRDefault="00E903D5" w:rsidP="00E95014"/>
        </w:tc>
      </w:tr>
      <w:tr w:rsidR="00E903D5" w:rsidTr="00E903D5">
        <w:tc>
          <w:tcPr>
            <w:tcW w:w="709" w:type="dxa"/>
          </w:tcPr>
          <w:p w:rsidR="00E903D5" w:rsidRPr="00E95014" w:rsidRDefault="00E903D5" w:rsidP="00E9501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56" w:type="dxa"/>
          </w:tcPr>
          <w:p w:rsidR="00E903D5" w:rsidRPr="00C52721" w:rsidRDefault="00E903D5" w:rsidP="00BD2E3F">
            <w:pPr>
              <w:jc w:val="both"/>
              <w:rPr>
                <w:b/>
              </w:rPr>
            </w:pPr>
            <w:r>
              <w:rPr>
                <w:b/>
              </w:rPr>
              <w:t>Practice Leaflet</w:t>
            </w:r>
          </w:p>
        </w:tc>
      </w:tr>
      <w:tr w:rsidR="00E903D5" w:rsidTr="00E903D5">
        <w:tc>
          <w:tcPr>
            <w:tcW w:w="709" w:type="dxa"/>
          </w:tcPr>
          <w:p w:rsidR="00E903D5" w:rsidRPr="00E95014" w:rsidRDefault="00E903D5" w:rsidP="00E95014">
            <w:pPr>
              <w:jc w:val="center"/>
              <w:rPr>
                <w:b/>
              </w:rPr>
            </w:pPr>
          </w:p>
        </w:tc>
        <w:tc>
          <w:tcPr>
            <w:tcW w:w="9356" w:type="dxa"/>
          </w:tcPr>
          <w:p w:rsidR="00E903D5" w:rsidRDefault="00E903D5" w:rsidP="00BD2E3F">
            <w:pPr>
              <w:jc w:val="both"/>
            </w:pPr>
            <w:r>
              <w:t>Dr Richardson is working on practice leaflet but has not yet updated – deferred until next meeting</w:t>
            </w:r>
          </w:p>
          <w:p w:rsidR="00E903D5" w:rsidRDefault="00E903D5" w:rsidP="00BD2E3F">
            <w:pPr>
              <w:jc w:val="both"/>
            </w:pPr>
          </w:p>
        </w:tc>
      </w:tr>
      <w:tr w:rsidR="00E903D5" w:rsidTr="00E903D5">
        <w:tc>
          <w:tcPr>
            <w:tcW w:w="709" w:type="dxa"/>
          </w:tcPr>
          <w:p w:rsidR="00E903D5" w:rsidRPr="00E95014" w:rsidRDefault="00E903D5" w:rsidP="00E950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56" w:type="dxa"/>
          </w:tcPr>
          <w:p w:rsidR="00E903D5" w:rsidRPr="00247FF6" w:rsidRDefault="00E903D5" w:rsidP="00BD2E3F">
            <w:pPr>
              <w:jc w:val="both"/>
              <w:rPr>
                <w:b/>
              </w:rPr>
            </w:pPr>
            <w:r>
              <w:rPr>
                <w:b/>
              </w:rPr>
              <w:t xml:space="preserve">Radio </w:t>
            </w:r>
            <w:r w:rsidR="0024799B">
              <w:rPr>
                <w:b/>
              </w:rPr>
              <w:t>Streaming</w:t>
            </w:r>
          </w:p>
        </w:tc>
      </w:tr>
      <w:tr w:rsidR="00E903D5" w:rsidTr="00E903D5">
        <w:tc>
          <w:tcPr>
            <w:tcW w:w="709" w:type="dxa"/>
          </w:tcPr>
          <w:p w:rsidR="00E903D5" w:rsidRPr="00E95014" w:rsidRDefault="00E903D5" w:rsidP="00E95014">
            <w:pPr>
              <w:jc w:val="center"/>
              <w:rPr>
                <w:b/>
              </w:rPr>
            </w:pPr>
          </w:p>
        </w:tc>
        <w:tc>
          <w:tcPr>
            <w:tcW w:w="9356" w:type="dxa"/>
          </w:tcPr>
          <w:p w:rsidR="00E903D5" w:rsidRDefault="0024799B" w:rsidP="00BD2E3F">
            <w:pPr>
              <w:jc w:val="both"/>
            </w:pPr>
            <w:r>
              <w:t xml:space="preserve">Practice now purchased license to stream music in waiting room. Currently through small radio as issues with </w:t>
            </w:r>
            <w:proofErr w:type="spellStart"/>
            <w:r>
              <w:t>Jayex</w:t>
            </w:r>
            <w:proofErr w:type="spellEnd"/>
            <w:r>
              <w:t xml:space="preserve"> streaming – have been advised box is outdated and to purchase new one would cost £1300. KA is awaiting updates from </w:t>
            </w:r>
            <w:proofErr w:type="spellStart"/>
            <w:r>
              <w:t>Jayex</w:t>
            </w:r>
            <w:proofErr w:type="spellEnd"/>
            <w:r>
              <w:t xml:space="preserve"> as was told prior to purchase that system was up and running.</w:t>
            </w:r>
          </w:p>
          <w:p w:rsidR="0024799B" w:rsidRDefault="0024799B" w:rsidP="00BD2E3F">
            <w:pPr>
              <w:jc w:val="both"/>
            </w:pPr>
          </w:p>
          <w:p w:rsidR="0024799B" w:rsidRDefault="0024799B" w:rsidP="00BD2E3F">
            <w:pPr>
              <w:jc w:val="both"/>
            </w:pPr>
            <w:r>
              <w:t>Patients have provided positive feedback in regards to streaming – feel provides further privacy for patients when speaking with staff members at the desk. P Hardman noted music does sound slightly muffled but aware only small radio at present and practice are trying to improve stream</w:t>
            </w:r>
            <w:r w:rsidR="00315361">
              <w:t>.</w:t>
            </w:r>
          </w:p>
          <w:p w:rsidR="0024799B" w:rsidRDefault="0024799B" w:rsidP="00BD2E3F">
            <w:pPr>
              <w:jc w:val="both"/>
            </w:pPr>
          </w:p>
        </w:tc>
      </w:tr>
      <w:tr w:rsidR="00E903D5" w:rsidTr="00E903D5">
        <w:tc>
          <w:tcPr>
            <w:tcW w:w="709" w:type="dxa"/>
          </w:tcPr>
          <w:p w:rsidR="00E903D5" w:rsidRPr="00E95014" w:rsidRDefault="00E903D5" w:rsidP="00E9501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356" w:type="dxa"/>
          </w:tcPr>
          <w:p w:rsidR="00E903D5" w:rsidRPr="00247FF6" w:rsidRDefault="0024799B" w:rsidP="00BD2E3F">
            <w:pPr>
              <w:jc w:val="both"/>
              <w:rPr>
                <w:b/>
              </w:rPr>
            </w:pPr>
            <w:r>
              <w:rPr>
                <w:b/>
              </w:rPr>
              <w:t>Recorded telephone message</w:t>
            </w:r>
          </w:p>
        </w:tc>
      </w:tr>
      <w:tr w:rsidR="00E903D5" w:rsidTr="00E903D5">
        <w:tc>
          <w:tcPr>
            <w:tcW w:w="709" w:type="dxa"/>
          </w:tcPr>
          <w:p w:rsidR="00E903D5" w:rsidRPr="00E95014" w:rsidRDefault="00E903D5" w:rsidP="00E95014">
            <w:pPr>
              <w:jc w:val="center"/>
              <w:rPr>
                <w:b/>
              </w:rPr>
            </w:pPr>
          </w:p>
        </w:tc>
        <w:tc>
          <w:tcPr>
            <w:tcW w:w="9356" w:type="dxa"/>
          </w:tcPr>
          <w:p w:rsidR="00E903D5" w:rsidRDefault="0024799B" w:rsidP="00BD2E3F">
            <w:pPr>
              <w:jc w:val="both"/>
            </w:pPr>
            <w:r>
              <w:t>T Koroma mentioned she has heard message and when calling through day message states ‘if  not urgent, please call after 10am’ regardless of time</w:t>
            </w:r>
            <w:r w:rsidR="00315361">
              <w:t>.</w:t>
            </w:r>
          </w:p>
          <w:p w:rsidR="0024799B" w:rsidRDefault="0024799B" w:rsidP="00BD2E3F">
            <w:pPr>
              <w:jc w:val="both"/>
            </w:pPr>
          </w:p>
          <w:p w:rsidR="0024799B" w:rsidRDefault="0024799B" w:rsidP="00BD2E3F">
            <w:pPr>
              <w:jc w:val="both"/>
            </w:pPr>
            <w:r>
              <w:t>Practice will look into this and see if this can be altered. ?played only until 10am</w:t>
            </w:r>
            <w:r w:rsidR="00315361">
              <w:t>.</w:t>
            </w:r>
          </w:p>
          <w:p w:rsidR="0024799B" w:rsidRDefault="0024799B" w:rsidP="00BD2E3F">
            <w:pPr>
              <w:jc w:val="both"/>
            </w:pPr>
          </w:p>
        </w:tc>
      </w:tr>
      <w:tr w:rsidR="00E903D5" w:rsidTr="00E903D5">
        <w:tc>
          <w:tcPr>
            <w:tcW w:w="709" w:type="dxa"/>
          </w:tcPr>
          <w:p w:rsidR="00E903D5" w:rsidRPr="00E95014" w:rsidRDefault="00E903D5" w:rsidP="00E9501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356" w:type="dxa"/>
          </w:tcPr>
          <w:p w:rsidR="00E903D5" w:rsidRPr="00992B93" w:rsidRDefault="0024799B" w:rsidP="00BD2E3F">
            <w:pPr>
              <w:jc w:val="both"/>
              <w:rPr>
                <w:b/>
              </w:rPr>
            </w:pPr>
            <w:r>
              <w:rPr>
                <w:b/>
              </w:rPr>
              <w:t>Token boxes</w:t>
            </w:r>
          </w:p>
        </w:tc>
      </w:tr>
      <w:tr w:rsidR="00E903D5" w:rsidTr="00E903D5">
        <w:tc>
          <w:tcPr>
            <w:tcW w:w="709" w:type="dxa"/>
          </w:tcPr>
          <w:p w:rsidR="00E903D5" w:rsidRPr="00E95014" w:rsidRDefault="00E903D5" w:rsidP="00E95014">
            <w:pPr>
              <w:jc w:val="center"/>
              <w:rPr>
                <w:b/>
              </w:rPr>
            </w:pPr>
          </w:p>
        </w:tc>
        <w:tc>
          <w:tcPr>
            <w:tcW w:w="9356" w:type="dxa"/>
          </w:tcPr>
          <w:p w:rsidR="0024799B" w:rsidRDefault="0024799B" w:rsidP="00BD2E3F">
            <w:pPr>
              <w:jc w:val="both"/>
            </w:pPr>
            <w:r>
              <w:t>Boxes have been active for around 6 weeks – current questions ‘Are patients happy with the service provided?’ LM will be changing question tomorrow (17-03-2017) and collating token data.</w:t>
            </w:r>
          </w:p>
          <w:p w:rsidR="0024799B" w:rsidRDefault="0024799B" w:rsidP="00BD2E3F">
            <w:pPr>
              <w:jc w:val="both"/>
            </w:pPr>
          </w:p>
          <w:p w:rsidR="0024799B" w:rsidRDefault="0024799B" w:rsidP="00BD2E3F">
            <w:pPr>
              <w:jc w:val="both"/>
            </w:pPr>
            <w:r>
              <w:t>Asked if patients have any ideas for future questions – L Hardman mentioned about information available in waiting room and patients views on this.</w:t>
            </w:r>
          </w:p>
        </w:tc>
      </w:tr>
      <w:tr w:rsidR="00E903D5" w:rsidTr="00E903D5">
        <w:tc>
          <w:tcPr>
            <w:tcW w:w="709" w:type="dxa"/>
          </w:tcPr>
          <w:p w:rsidR="00E903D5" w:rsidRPr="00E95014" w:rsidRDefault="00E903D5" w:rsidP="00E9501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356" w:type="dxa"/>
          </w:tcPr>
          <w:p w:rsidR="00E903D5" w:rsidRPr="009C12AC" w:rsidRDefault="0024799B" w:rsidP="00BD2E3F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Jayex</w:t>
            </w:r>
            <w:proofErr w:type="spellEnd"/>
            <w:r>
              <w:rPr>
                <w:b/>
              </w:rPr>
              <w:t xml:space="preserve">/TV </w:t>
            </w:r>
          </w:p>
        </w:tc>
      </w:tr>
      <w:tr w:rsidR="00E903D5" w:rsidTr="00E903D5">
        <w:tc>
          <w:tcPr>
            <w:tcW w:w="709" w:type="dxa"/>
          </w:tcPr>
          <w:p w:rsidR="00E903D5" w:rsidRPr="00E95014" w:rsidRDefault="00E903D5" w:rsidP="00E95014">
            <w:pPr>
              <w:jc w:val="center"/>
              <w:rPr>
                <w:b/>
              </w:rPr>
            </w:pPr>
          </w:p>
        </w:tc>
        <w:tc>
          <w:tcPr>
            <w:tcW w:w="9356" w:type="dxa"/>
          </w:tcPr>
          <w:p w:rsidR="00E903D5" w:rsidRDefault="0024799B" w:rsidP="00BD2E3F">
            <w:pPr>
              <w:jc w:val="both"/>
            </w:pPr>
            <w:r>
              <w:t xml:space="preserve">Practice unable to provide live TV feed as not currently licensed. We have two screens in reception – one which is static and shows practice details/contact methods, the other which is rolling information. </w:t>
            </w:r>
            <w:r w:rsidR="00BD2E3F">
              <w:t xml:space="preserve"> Information is provided through </w:t>
            </w:r>
            <w:proofErr w:type="spellStart"/>
            <w:r w:rsidR="00BD2E3F">
              <w:t>Jayex</w:t>
            </w:r>
            <w:proofErr w:type="spellEnd"/>
            <w:r w:rsidR="00BD2E3F">
              <w:t xml:space="preserve"> and practice can choose which to stream to patients. Group mentioned travel vaccine notifications and updating o</w:t>
            </w:r>
            <w:r w:rsidR="00315361">
              <w:t>f contact details as important, which KA mentioned is already displayed on the static screen.</w:t>
            </w:r>
          </w:p>
          <w:p w:rsidR="00315361" w:rsidRDefault="00315361" w:rsidP="00BD2E3F">
            <w:pPr>
              <w:jc w:val="both"/>
            </w:pPr>
          </w:p>
          <w:p w:rsidR="00315361" w:rsidRDefault="00315361" w:rsidP="00BD2E3F">
            <w:pPr>
              <w:jc w:val="both"/>
            </w:pPr>
          </w:p>
        </w:tc>
      </w:tr>
      <w:tr w:rsidR="00E903D5" w:rsidTr="00E903D5">
        <w:tc>
          <w:tcPr>
            <w:tcW w:w="709" w:type="dxa"/>
          </w:tcPr>
          <w:p w:rsidR="00E903D5" w:rsidRPr="00E95014" w:rsidRDefault="00E903D5" w:rsidP="00E9501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9356" w:type="dxa"/>
          </w:tcPr>
          <w:p w:rsidR="00E903D5" w:rsidRPr="006D0C36" w:rsidRDefault="00BD2E3F" w:rsidP="00BD2E3F">
            <w:pPr>
              <w:jc w:val="both"/>
              <w:rPr>
                <w:b/>
              </w:rPr>
            </w:pPr>
            <w:r>
              <w:rPr>
                <w:b/>
              </w:rPr>
              <w:t>Any other business</w:t>
            </w:r>
          </w:p>
        </w:tc>
      </w:tr>
      <w:tr w:rsidR="00E903D5" w:rsidTr="00E903D5">
        <w:tc>
          <w:tcPr>
            <w:tcW w:w="709" w:type="dxa"/>
          </w:tcPr>
          <w:p w:rsidR="00E903D5" w:rsidRPr="00E95014" w:rsidRDefault="00E903D5" w:rsidP="00E95014">
            <w:pPr>
              <w:jc w:val="center"/>
              <w:rPr>
                <w:b/>
              </w:rPr>
            </w:pPr>
          </w:p>
        </w:tc>
        <w:tc>
          <w:tcPr>
            <w:tcW w:w="9356" w:type="dxa"/>
          </w:tcPr>
          <w:p w:rsidR="00BD2E3F" w:rsidRDefault="00BD2E3F" w:rsidP="00BD2E3F">
            <w:pPr>
              <w:jc w:val="both"/>
            </w:pPr>
            <w:r>
              <w:t xml:space="preserve">L Hardman spoke with Claire during previous meeting regarding prescription request forms – has provided a few examples which may be helpful. Passed to KA who will forward to Claire. </w:t>
            </w:r>
          </w:p>
          <w:p w:rsidR="00BD2E3F" w:rsidRDefault="00BD2E3F" w:rsidP="00BD2E3F">
            <w:pPr>
              <w:jc w:val="both"/>
            </w:pPr>
          </w:p>
          <w:p w:rsidR="00BD2E3F" w:rsidRDefault="00BD2E3F" w:rsidP="00BD2E3F">
            <w:pPr>
              <w:jc w:val="both"/>
            </w:pPr>
            <w:r>
              <w:t>L Hardman also mentioned possibility of local business</w:t>
            </w:r>
            <w:r w:rsidR="00315361">
              <w:t>es</w:t>
            </w:r>
            <w:r>
              <w:t xml:space="preserve"> being able to advertise services through </w:t>
            </w:r>
            <w:proofErr w:type="spellStart"/>
            <w:r>
              <w:t>Jayex</w:t>
            </w:r>
            <w:proofErr w:type="spellEnd"/>
            <w:r>
              <w:t xml:space="preserve">/Practice </w:t>
            </w:r>
          </w:p>
          <w:p w:rsidR="00BD2E3F" w:rsidRDefault="00BD2E3F" w:rsidP="00BD2E3F">
            <w:pPr>
              <w:jc w:val="both"/>
            </w:pPr>
          </w:p>
          <w:p w:rsidR="00BD2E3F" w:rsidRDefault="00BD2E3F" w:rsidP="00315361">
            <w:pPr>
              <w:jc w:val="both"/>
            </w:pPr>
            <w:r>
              <w:t>KA mentioned it is our practice</w:t>
            </w:r>
            <w:r w:rsidR="00315361">
              <w:t>’s first</w:t>
            </w:r>
            <w:r>
              <w:t xml:space="preserve"> anniversary on the 1</w:t>
            </w:r>
            <w:r w:rsidRPr="00BD2E3F">
              <w:rPr>
                <w:vertAlign w:val="superscript"/>
              </w:rPr>
              <w:t>st</w:t>
            </w:r>
            <w:r>
              <w:t xml:space="preserve"> April 2017. SR has mentioned possible celebrations but nothing confirmed as yet; he is hoping his grandfather could visit and photos to be taken as inspiration for practice.</w:t>
            </w:r>
          </w:p>
        </w:tc>
      </w:tr>
    </w:tbl>
    <w:p w:rsidR="00C52721" w:rsidRDefault="00C52721" w:rsidP="00140294">
      <w:pPr>
        <w:pStyle w:val="ListParagraph"/>
        <w:spacing w:after="0" w:line="240" w:lineRule="auto"/>
        <w:ind w:left="0"/>
      </w:pPr>
    </w:p>
    <w:p w:rsidR="00315361" w:rsidRDefault="00315361" w:rsidP="00140294">
      <w:pPr>
        <w:pStyle w:val="ListParagraph"/>
        <w:spacing w:after="0" w:line="240" w:lineRule="auto"/>
        <w:ind w:left="0"/>
      </w:pPr>
      <w:bookmarkStart w:id="0" w:name="_GoBack"/>
      <w:bookmarkEnd w:id="0"/>
    </w:p>
    <w:p w:rsidR="00BD2E3F" w:rsidRDefault="00BD2E3F" w:rsidP="00140294">
      <w:pPr>
        <w:pStyle w:val="ListParagraph"/>
        <w:spacing w:after="0" w:line="240" w:lineRule="auto"/>
        <w:ind w:left="0"/>
      </w:pPr>
      <w:r>
        <w:t>NEXT MEETING: arranged for Thursday 4</w:t>
      </w:r>
      <w:r w:rsidRPr="00BD2E3F">
        <w:rPr>
          <w:vertAlign w:val="superscript"/>
        </w:rPr>
        <w:t>th</w:t>
      </w:r>
      <w:r>
        <w:t xml:space="preserve"> May 2017 – 10am</w:t>
      </w:r>
    </w:p>
    <w:sectPr w:rsidR="00BD2E3F"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0D8" w:rsidRDefault="004C20D8" w:rsidP="007233E7">
      <w:pPr>
        <w:spacing w:after="0" w:line="240" w:lineRule="auto"/>
      </w:pPr>
      <w:r>
        <w:separator/>
      </w:r>
    </w:p>
  </w:endnote>
  <w:endnote w:type="continuationSeparator" w:id="0">
    <w:p w:rsidR="004C20D8" w:rsidRDefault="004C20D8" w:rsidP="00723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379" w:rsidRDefault="00E51379" w:rsidP="00E5137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1379" w:rsidRDefault="00E51379" w:rsidP="00E51379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379" w:rsidRDefault="00E51379" w:rsidP="00E5137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5361">
      <w:rPr>
        <w:rStyle w:val="PageNumber"/>
        <w:noProof/>
      </w:rPr>
      <w:t>1</w:t>
    </w:r>
    <w:r>
      <w:rPr>
        <w:rStyle w:val="PageNumber"/>
      </w:rPr>
      <w:fldChar w:fldCharType="end"/>
    </w:r>
  </w:p>
  <w:p w:rsidR="00E51379" w:rsidRDefault="00E51379" w:rsidP="00E51379">
    <w:pPr>
      <w:pStyle w:val="Footer"/>
      <w:ind w:right="360" w:firstLine="360"/>
      <w:jc w:val="center"/>
    </w:pPr>
  </w:p>
  <w:p w:rsidR="00E51379" w:rsidRDefault="00E513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0D8" w:rsidRDefault="004C20D8" w:rsidP="007233E7">
      <w:pPr>
        <w:spacing w:after="0" w:line="240" w:lineRule="auto"/>
      </w:pPr>
      <w:r>
        <w:separator/>
      </w:r>
    </w:p>
  </w:footnote>
  <w:footnote w:type="continuationSeparator" w:id="0">
    <w:p w:rsidR="004C20D8" w:rsidRDefault="004C20D8" w:rsidP="00723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379" w:rsidRPr="004C5D87" w:rsidRDefault="00E51379" w:rsidP="00E51379">
    <w:pPr>
      <w:pStyle w:val="Header"/>
      <w:jc w:val="right"/>
      <w:rPr>
        <w:b/>
        <w:color w:val="FF0000"/>
        <w:sz w:val="28"/>
        <w:szCs w:val="28"/>
        <w:u w:val="single"/>
      </w:rPr>
    </w:pPr>
    <w:r>
      <w:rPr>
        <w:b/>
        <w:noProof/>
        <w:color w:val="FF0000"/>
        <w:sz w:val="28"/>
        <w:szCs w:val="28"/>
        <w:u w:val="single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8C6F66" wp14:editId="299A8CC0">
              <wp:simplePos x="0" y="0"/>
              <wp:positionH relativeFrom="column">
                <wp:posOffset>-542925</wp:posOffset>
              </wp:positionH>
              <wp:positionV relativeFrom="paragraph">
                <wp:posOffset>169545</wp:posOffset>
              </wp:positionV>
              <wp:extent cx="2019300" cy="361950"/>
              <wp:effectExtent l="2540" t="3175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1379" w:rsidRPr="007C1E37" w:rsidRDefault="00E51379" w:rsidP="00E51379">
                          <w:pPr>
                            <w:rPr>
                              <w:rFonts w:ascii="Calibri" w:hAnsi="Calibri"/>
                              <w:sz w:val="30"/>
                              <w:szCs w:val="30"/>
                            </w:rPr>
                          </w:pPr>
                          <w:r w:rsidRPr="007C1E37">
                            <w:rPr>
                              <w:rFonts w:ascii="Calibri" w:hAnsi="Calibri"/>
                              <w:b/>
                              <w:noProof/>
                              <w:sz w:val="30"/>
                              <w:szCs w:val="30"/>
                              <w:lang w:eastAsia="en-GB"/>
                            </w:rPr>
                            <w:t>Family Practice</w:t>
                          </w:r>
                        </w:p>
                        <w:p w:rsidR="00E51379" w:rsidRDefault="00E513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42.7pt;margin-top:13.35pt;width:159pt;height:2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" stroked="f">
              <v:textbox>
                <w:txbxContent>
                  <w:p w:rsidR="00E51379" w:rsidRPr="007C1E37" w:rsidRDefault="00E51379" w:rsidP="00E51379">
                    <w:pPr>
                      <w:rPr>
                        <w:rFonts w:ascii="Calibri" w:hAnsi="Calibri"/>
                        <w:sz w:val="30"/>
                        <w:szCs w:val="30"/>
                      </w:rPr>
                    </w:pPr>
                    <w:r w:rsidRPr="007C1E37">
                      <w:rPr>
                        <w:rFonts w:ascii="Calibri" w:hAnsi="Calibri"/>
                        <w:b/>
                        <w:noProof/>
                        <w:sz w:val="30"/>
                        <w:szCs w:val="30"/>
                        <w:lang w:eastAsia="en-GB"/>
                      </w:rPr>
                      <w:t>Family Practice</w:t>
                    </w:r>
                  </w:p>
                  <w:p w:rsidR="00E51379" w:rsidRDefault="00E51379"/>
                </w:txbxContent>
              </v:textbox>
            </v:shape>
          </w:pict>
        </mc:Fallback>
      </mc:AlternateContent>
    </w:r>
    <w:r>
      <w:rPr>
        <w:b/>
        <w:noProof/>
        <w:color w:val="FF0000"/>
        <w:sz w:val="28"/>
        <w:szCs w:val="28"/>
        <w:u w:val="single"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165C6C" wp14:editId="59E45753">
              <wp:simplePos x="0" y="0"/>
              <wp:positionH relativeFrom="column">
                <wp:posOffset>-723900</wp:posOffset>
              </wp:positionH>
              <wp:positionV relativeFrom="paragraph">
                <wp:posOffset>-268605</wp:posOffset>
              </wp:positionV>
              <wp:extent cx="3571875" cy="6762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1875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1379" w:rsidRDefault="00E51379">
                          <w:pPr>
                            <w:contextualSpacing/>
                          </w:pPr>
                          <w:r w:rsidRPr="003276BA">
                            <w:rPr>
                              <w:rFonts w:ascii="Baskerville Old Face" w:hAnsi="Baskerville Old Face"/>
                              <w:b/>
                              <w:noProof/>
                              <w:color w:val="808080"/>
                              <w:sz w:val="60"/>
                              <w:szCs w:val="60"/>
                              <w:lang w:eastAsia="en-GB"/>
                            </w:rPr>
                            <w:t>J</w:t>
                          </w:r>
                          <w:r w:rsidRPr="007C1E37">
                            <w:rPr>
                              <w:rFonts w:ascii="Calibri" w:hAnsi="Calibri"/>
                              <w:b/>
                              <w:noProof/>
                              <w:sz w:val="60"/>
                              <w:szCs w:val="60"/>
                              <w:lang w:eastAsia="en-GB"/>
                            </w:rPr>
                            <w:t>ames</w:t>
                          </w:r>
                          <w:r w:rsidRPr="003276BA">
                            <w:rPr>
                              <w:b/>
                              <w:noProof/>
                              <w:sz w:val="60"/>
                              <w:szCs w:val="60"/>
                              <w:lang w:eastAsia="en-GB"/>
                            </w:rPr>
                            <w:t xml:space="preserve"> </w:t>
                          </w:r>
                          <w:r w:rsidRPr="003276BA">
                            <w:rPr>
                              <w:rFonts w:ascii="Baskerville Old Face" w:hAnsi="Baskerville Old Face"/>
                              <w:b/>
                              <w:noProof/>
                              <w:color w:val="808080"/>
                              <w:sz w:val="60"/>
                              <w:szCs w:val="60"/>
                              <w:lang w:eastAsia="en-GB"/>
                            </w:rPr>
                            <w:t>A</w:t>
                          </w:r>
                          <w:r w:rsidRPr="007C1E37">
                            <w:rPr>
                              <w:rFonts w:ascii="Calibri" w:hAnsi="Calibri"/>
                              <w:b/>
                              <w:noProof/>
                              <w:sz w:val="60"/>
                              <w:szCs w:val="60"/>
                              <w:lang w:eastAsia="en-GB"/>
                            </w:rPr>
                            <w:t>lexander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id="Text Box 3" o:spid="_x0000_s1027" type="#_x0000_t202" style="position:absolute;left:0;text-align:left;margin-left:-56.95pt;margin-top:-21.1pt;width:281.25pt;height:5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" filled="f" stroked="f">
              <v:textbox>
                <w:txbxContent>
                  <w:p w:rsidR="00E51379" w:rsidRDefault="00E51379">
                    <w:pPr>
                      <w:contextualSpacing/>
                    </w:pPr>
                    <w:r w:rsidRPr="003276BA">
                      <w:rPr>
                        <w:rFonts w:ascii="Baskerville Old Face" w:hAnsi="Baskerville Old Face"/>
                        <w:b/>
                        <w:noProof/>
                        <w:color w:val="808080"/>
                        <w:sz w:val="60"/>
                        <w:szCs w:val="60"/>
                        <w:lang w:eastAsia="en-GB"/>
                      </w:rPr>
                      <w:t>J</w:t>
                    </w:r>
                    <w:r w:rsidRPr="007C1E37">
                      <w:rPr>
                        <w:rFonts w:ascii="Calibri" w:hAnsi="Calibri"/>
                        <w:b/>
                        <w:noProof/>
                        <w:sz w:val="60"/>
                        <w:szCs w:val="60"/>
                        <w:lang w:eastAsia="en-GB"/>
                      </w:rPr>
                      <w:t>ames</w:t>
                    </w:r>
                    <w:r w:rsidRPr="003276BA">
                      <w:rPr>
                        <w:b/>
                        <w:noProof/>
                        <w:sz w:val="60"/>
                        <w:szCs w:val="60"/>
                        <w:lang w:eastAsia="en-GB"/>
                      </w:rPr>
                      <w:t xml:space="preserve"> </w:t>
                    </w:r>
                    <w:r w:rsidRPr="003276BA">
                      <w:rPr>
                        <w:rFonts w:ascii="Baskerville Old Face" w:hAnsi="Baskerville Old Face"/>
                        <w:b/>
                        <w:noProof/>
                        <w:color w:val="808080"/>
                        <w:sz w:val="60"/>
                        <w:szCs w:val="60"/>
                        <w:lang w:eastAsia="en-GB"/>
                      </w:rPr>
                      <w:t>A</w:t>
                    </w:r>
                    <w:r w:rsidRPr="007C1E37">
                      <w:rPr>
                        <w:rFonts w:ascii="Calibri" w:hAnsi="Calibri"/>
                        <w:b/>
                        <w:noProof/>
                        <w:sz w:val="60"/>
                        <w:szCs w:val="60"/>
                        <w:lang w:eastAsia="en-GB"/>
                      </w:rPr>
                      <w:t>lexander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33BC"/>
    <w:multiLevelType w:val="hybridMultilevel"/>
    <w:tmpl w:val="C172D2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A08E3"/>
    <w:multiLevelType w:val="hybridMultilevel"/>
    <w:tmpl w:val="C172D2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23A86"/>
    <w:multiLevelType w:val="hybridMultilevel"/>
    <w:tmpl w:val="C172D2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B1868"/>
    <w:multiLevelType w:val="multilevel"/>
    <w:tmpl w:val="52FE7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766B2738"/>
    <w:multiLevelType w:val="hybridMultilevel"/>
    <w:tmpl w:val="9208D7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61FD8"/>
    <w:multiLevelType w:val="hybridMultilevel"/>
    <w:tmpl w:val="0A20DBAE"/>
    <w:lvl w:ilvl="0" w:tplc="62FE1B12">
      <w:start w:val="3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7F1063EA"/>
    <w:multiLevelType w:val="hybridMultilevel"/>
    <w:tmpl w:val="1E0C06A6"/>
    <w:lvl w:ilvl="0" w:tplc="7C066AB2">
      <w:start w:val="1"/>
      <w:numFmt w:val="decimal"/>
      <w:lvlText w:val="%1"/>
      <w:lvlJc w:val="left"/>
      <w:pPr>
        <w:ind w:left="3" w:hanging="57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3E7"/>
    <w:rsid w:val="00005424"/>
    <w:rsid w:val="000058A8"/>
    <w:rsid w:val="000101EF"/>
    <w:rsid w:val="00016A10"/>
    <w:rsid w:val="0002771F"/>
    <w:rsid w:val="0004491B"/>
    <w:rsid w:val="00046A96"/>
    <w:rsid w:val="000647F9"/>
    <w:rsid w:val="0007002C"/>
    <w:rsid w:val="000700E9"/>
    <w:rsid w:val="000761B2"/>
    <w:rsid w:val="0008256C"/>
    <w:rsid w:val="00085C3D"/>
    <w:rsid w:val="000A558C"/>
    <w:rsid w:val="000B2D26"/>
    <w:rsid w:val="000D334D"/>
    <w:rsid w:val="000D3FFE"/>
    <w:rsid w:val="000D4EDB"/>
    <w:rsid w:val="000E1828"/>
    <w:rsid w:val="000E6EB1"/>
    <w:rsid w:val="000F5CDA"/>
    <w:rsid w:val="0010140D"/>
    <w:rsid w:val="0010625D"/>
    <w:rsid w:val="001253DD"/>
    <w:rsid w:val="0012662D"/>
    <w:rsid w:val="00127212"/>
    <w:rsid w:val="00130E72"/>
    <w:rsid w:val="0013154E"/>
    <w:rsid w:val="00131FE3"/>
    <w:rsid w:val="001357A7"/>
    <w:rsid w:val="001369F0"/>
    <w:rsid w:val="00140294"/>
    <w:rsid w:val="0014244C"/>
    <w:rsid w:val="001506A8"/>
    <w:rsid w:val="00161281"/>
    <w:rsid w:val="00162BC7"/>
    <w:rsid w:val="001678FE"/>
    <w:rsid w:val="00182795"/>
    <w:rsid w:val="001A45D1"/>
    <w:rsid w:val="001A6B05"/>
    <w:rsid w:val="001C773B"/>
    <w:rsid w:val="001F08A7"/>
    <w:rsid w:val="001F0D33"/>
    <w:rsid w:val="001F2852"/>
    <w:rsid w:val="00206DAA"/>
    <w:rsid w:val="00206DDA"/>
    <w:rsid w:val="00215F56"/>
    <w:rsid w:val="00231F37"/>
    <w:rsid w:val="00232E8A"/>
    <w:rsid w:val="00237334"/>
    <w:rsid w:val="00240E9B"/>
    <w:rsid w:val="00241CC1"/>
    <w:rsid w:val="00243095"/>
    <w:rsid w:val="002474F1"/>
    <w:rsid w:val="002476A9"/>
    <w:rsid w:val="0024799B"/>
    <w:rsid w:val="00247FF6"/>
    <w:rsid w:val="00272EFF"/>
    <w:rsid w:val="0028401F"/>
    <w:rsid w:val="002C68A7"/>
    <w:rsid w:val="002D1A2C"/>
    <w:rsid w:val="00303866"/>
    <w:rsid w:val="00304F81"/>
    <w:rsid w:val="00311E3F"/>
    <w:rsid w:val="003132E0"/>
    <w:rsid w:val="0031420C"/>
    <w:rsid w:val="0031467D"/>
    <w:rsid w:val="00315361"/>
    <w:rsid w:val="00320018"/>
    <w:rsid w:val="0032360D"/>
    <w:rsid w:val="00323C5B"/>
    <w:rsid w:val="00334415"/>
    <w:rsid w:val="00334EF6"/>
    <w:rsid w:val="00340CEB"/>
    <w:rsid w:val="00355B43"/>
    <w:rsid w:val="00376B73"/>
    <w:rsid w:val="00377BC4"/>
    <w:rsid w:val="003903D2"/>
    <w:rsid w:val="003A1340"/>
    <w:rsid w:val="003D55F0"/>
    <w:rsid w:val="003D5EFB"/>
    <w:rsid w:val="003E6092"/>
    <w:rsid w:val="003F5CE9"/>
    <w:rsid w:val="003F7334"/>
    <w:rsid w:val="00405910"/>
    <w:rsid w:val="00425E7D"/>
    <w:rsid w:val="004376F4"/>
    <w:rsid w:val="0045309F"/>
    <w:rsid w:val="00453899"/>
    <w:rsid w:val="004C20D8"/>
    <w:rsid w:val="004C5D87"/>
    <w:rsid w:val="004C6D58"/>
    <w:rsid w:val="004D1D35"/>
    <w:rsid w:val="004D6C16"/>
    <w:rsid w:val="004F76BD"/>
    <w:rsid w:val="00512104"/>
    <w:rsid w:val="005230D3"/>
    <w:rsid w:val="005365F0"/>
    <w:rsid w:val="00575DBD"/>
    <w:rsid w:val="005847A7"/>
    <w:rsid w:val="0059010F"/>
    <w:rsid w:val="005B024B"/>
    <w:rsid w:val="005B37F8"/>
    <w:rsid w:val="005B7C5F"/>
    <w:rsid w:val="005C2BD8"/>
    <w:rsid w:val="005C57BB"/>
    <w:rsid w:val="005C66D7"/>
    <w:rsid w:val="005D4216"/>
    <w:rsid w:val="005D710D"/>
    <w:rsid w:val="005E3E86"/>
    <w:rsid w:val="006020F6"/>
    <w:rsid w:val="006073AD"/>
    <w:rsid w:val="00616B94"/>
    <w:rsid w:val="006355FB"/>
    <w:rsid w:val="00657A45"/>
    <w:rsid w:val="00661C48"/>
    <w:rsid w:val="00665292"/>
    <w:rsid w:val="00673245"/>
    <w:rsid w:val="00673A41"/>
    <w:rsid w:val="006772F6"/>
    <w:rsid w:val="00684CAE"/>
    <w:rsid w:val="00691066"/>
    <w:rsid w:val="00697998"/>
    <w:rsid w:val="006A6D07"/>
    <w:rsid w:val="006B6915"/>
    <w:rsid w:val="006B75B4"/>
    <w:rsid w:val="006B779C"/>
    <w:rsid w:val="006D0C36"/>
    <w:rsid w:val="006D20D0"/>
    <w:rsid w:val="006D4EDA"/>
    <w:rsid w:val="006E171B"/>
    <w:rsid w:val="006E4868"/>
    <w:rsid w:val="006E550E"/>
    <w:rsid w:val="006E62EE"/>
    <w:rsid w:val="006E6661"/>
    <w:rsid w:val="006F04A3"/>
    <w:rsid w:val="006F2D8A"/>
    <w:rsid w:val="006F52C1"/>
    <w:rsid w:val="00702213"/>
    <w:rsid w:val="007233E7"/>
    <w:rsid w:val="0074061C"/>
    <w:rsid w:val="00772B7B"/>
    <w:rsid w:val="00785D5A"/>
    <w:rsid w:val="007B14C4"/>
    <w:rsid w:val="007B4A5A"/>
    <w:rsid w:val="007C455D"/>
    <w:rsid w:val="007F7B0D"/>
    <w:rsid w:val="00803194"/>
    <w:rsid w:val="00810504"/>
    <w:rsid w:val="00814A8A"/>
    <w:rsid w:val="0081530F"/>
    <w:rsid w:val="00817FA3"/>
    <w:rsid w:val="00821DFE"/>
    <w:rsid w:val="0082416B"/>
    <w:rsid w:val="00827A73"/>
    <w:rsid w:val="00827C4B"/>
    <w:rsid w:val="008363D5"/>
    <w:rsid w:val="008645DA"/>
    <w:rsid w:val="00867020"/>
    <w:rsid w:val="00872983"/>
    <w:rsid w:val="00874347"/>
    <w:rsid w:val="008757AF"/>
    <w:rsid w:val="008B1A75"/>
    <w:rsid w:val="008B22FF"/>
    <w:rsid w:val="008C7C68"/>
    <w:rsid w:val="008D6322"/>
    <w:rsid w:val="008F0162"/>
    <w:rsid w:val="008F5666"/>
    <w:rsid w:val="00911F93"/>
    <w:rsid w:val="00913AE9"/>
    <w:rsid w:val="00934F0A"/>
    <w:rsid w:val="009376DD"/>
    <w:rsid w:val="009403BC"/>
    <w:rsid w:val="009430AC"/>
    <w:rsid w:val="00943144"/>
    <w:rsid w:val="009458A1"/>
    <w:rsid w:val="00977B03"/>
    <w:rsid w:val="0098441C"/>
    <w:rsid w:val="00992B93"/>
    <w:rsid w:val="009962A4"/>
    <w:rsid w:val="009B2EA8"/>
    <w:rsid w:val="009C12AC"/>
    <w:rsid w:val="009C49F3"/>
    <w:rsid w:val="009E304A"/>
    <w:rsid w:val="00A010F6"/>
    <w:rsid w:val="00A067B0"/>
    <w:rsid w:val="00A13777"/>
    <w:rsid w:val="00A30E26"/>
    <w:rsid w:val="00A33520"/>
    <w:rsid w:val="00A342CD"/>
    <w:rsid w:val="00A6717B"/>
    <w:rsid w:val="00A943D2"/>
    <w:rsid w:val="00A96E15"/>
    <w:rsid w:val="00AA1D78"/>
    <w:rsid w:val="00AA211E"/>
    <w:rsid w:val="00AA234E"/>
    <w:rsid w:val="00AB3F4C"/>
    <w:rsid w:val="00AC3D6F"/>
    <w:rsid w:val="00AD4A0A"/>
    <w:rsid w:val="00AD6123"/>
    <w:rsid w:val="00AF1FF4"/>
    <w:rsid w:val="00AF7496"/>
    <w:rsid w:val="00B01B61"/>
    <w:rsid w:val="00B10C09"/>
    <w:rsid w:val="00B11EC1"/>
    <w:rsid w:val="00B150DA"/>
    <w:rsid w:val="00B575A2"/>
    <w:rsid w:val="00B6203F"/>
    <w:rsid w:val="00B77864"/>
    <w:rsid w:val="00B842BC"/>
    <w:rsid w:val="00B843A9"/>
    <w:rsid w:val="00B85B26"/>
    <w:rsid w:val="00BA469B"/>
    <w:rsid w:val="00BA75AD"/>
    <w:rsid w:val="00BB1A73"/>
    <w:rsid w:val="00BB702B"/>
    <w:rsid w:val="00BC15BD"/>
    <w:rsid w:val="00BC36E5"/>
    <w:rsid w:val="00BC6D4D"/>
    <w:rsid w:val="00BC7B5C"/>
    <w:rsid w:val="00BD1816"/>
    <w:rsid w:val="00BD2E3F"/>
    <w:rsid w:val="00BD5B72"/>
    <w:rsid w:val="00BE45B5"/>
    <w:rsid w:val="00BE675D"/>
    <w:rsid w:val="00BF5853"/>
    <w:rsid w:val="00C036CB"/>
    <w:rsid w:val="00C047BE"/>
    <w:rsid w:val="00C22494"/>
    <w:rsid w:val="00C30ED7"/>
    <w:rsid w:val="00C344E6"/>
    <w:rsid w:val="00C42195"/>
    <w:rsid w:val="00C45D7E"/>
    <w:rsid w:val="00C50B61"/>
    <w:rsid w:val="00C52721"/>
    <w:rsid w:val="00C5476F"/>
    <w:rsid w:val="00C64251"/>
    <w:rsid w:val="00C672B3"/>
    <w:rsid w:val="00C71DDF"/>
    <w:rsid w:val="00CA5B8A"/>
    <w:rsid w:val="00CB5FE3"/>
    <w:rsid w:val="00CB7308"/>
    <w:rsid w:val="00CC3EE9"/>
    <w:rsid w:val="00CC744B"/>
    <w:rsid w:val="00CD0B24"/>
    <w:rsid w:val="00CD4F4E"/>
    <w:rsid w:val="00CE234D"/>
    <w:rsid w:val="00D120C4"/>
    <w:rsid w:val="00D22FF0"/>
    <w:rsid w:val="00D23365"/>
    <w:rsid w:val="00D25FDE"/>
    <w:rsid w:val="00D3694F"/>
    <w:rsid w:val="00D37E5B"/>
    <w:rsid w:val="00D40F85"/>
    <w:rsid w:val="00D51EC8"/>
    <w:rsid w:val="00D616E2"/>
    <w:rsid w:val="00D66AA4"/>
    <w:rsid w:val="00D8049F"/>
    <w:rsid w:val="00D92E78"/>
    <w:rsid w:val="00DC131D"/>
    <w:rsid w:val="00DC44CB"/>
    <w:rsid w:val="00DD426F"/>
    <w:rsid w:val="00DD7FF9"/>
    <w:rsid w:val="00DE04A8"/>
    <w:rsid w:val="00DF5549"/>
    <w:rsid w:val="00E0045D"/>
    <w:rsid w:val="00E068D4"/>
    <w:rsid w:val="00E12F24"/>
    <w:rsid w:val="00E12F2A"/>
    <w:rsid w:val="00E13245"/>
    <w:rsid w:val="00E1358F"/>
    <w:rsid w:val="00E142F0"/>
    <w:rsid w:val="00E27124"/>
    <w:rsid w:val="00E27C59"/>
    <w:rsid w:val="00E3730A"/>
    <w:rsid w:val="00E51379"/>
    <w:rsid w:val="00E55D09"/>
    <w:rsid w:val="00E60480"/>
    <w:rsid w:val="00E61F03"/>
    <w:rsid w:val="00E6211D"/>
    <w:rsid w:val="00E706D4"/>
    <w:rsid w:val="00E72BA5"/>
    <w:rsid w:val="00E7787F"/>
    <w:rsid w:val="00E8242D"/>
    <w:rsid w:val="00E87093"/>
    <w:rsid w:val="00E903D5"/>
    <w:rsid w:val="00E95014"/>
    <w:rsid w:val="00EB053F"/>
    <w:rsid w:val="00EB5D41"/>
    <w:rsid w:val="00EC656C"/>
    <w:rsid w:val="00EE2901"/>
    <w:rsid w:val="00EF64E3"/>
    <w:rsid w:val="00F00581"/>
    <w:rsid w:val="00F05858"/>
    <w:rsid w:val="00F1731C"/>
    <w:rsid w:val="00F33E42"/>
    <w:rsid w:val="00F3408F"/>
    <w:rsid w:val="00F43B6D"/>
    <w:rsid w:val="00F47EB1"/>
    <w:rsid w:val="00F531CF"/>
    <w:rsid w:val="00F82214"/>
    <w:rsid w:val="00F9151C"/>
    <w:rsid w:val="00F92085"/>
    <w:rsid w:val="00F941AA"/>
    <w:rsid w:val="00F94B7B"/>
    <w:rsid w:val="00FA1B04"/>
    <w:rsid w:val="00FB2345"/>
    <w:rsid w:val="00FB4E7E"/>
    <w:rsid w:val="00FD1147"/>
    <w:rsid w:val="00FD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65292"/>
    <w:pPr>
      <w:widowControl w:val="0"/>
      <w:tabs>
        <w:tab w:val="center" w:pos="4514"/>
      </w:tabs>
      <w:spacing w:after="0" w:line="240" w:lineRule="auto"/>
      <w:outlineLvl w:val="0"/>
    </w:pPr>
    <w:rPr>
      <w:rFonts w:ascii="Arial" w:eastAsia="Times New Roman" w:hAnsi="Arial" w:cs="Times New Roman"/>
      <w:b/>
      <w:snapToGrid w:val="0"/>
      <w:sz w:val="3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3E7"/>
  </w:style>
  <w:style w:type="paragraph" w:styleId="Footer">
    <w:name w:val="footer"/>
    <w:basedOn w:val="Normal"/>
    <w:link w:val="FooterChar"/>
    <w:uiPriority w:val="99"/>
    <w:unhideWhenUsed/>
    <w:rsid w:val="00723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3E7"/>
  </w:style>
  <w:style w:type="paragraph" w:styleId="ListParagraph">
    <w:name w:val="List Paragraph"/>
    <w:basedOn w:val="Normal"/>
    <w:uiPriority w:val="34"/>
    <w:qFormat/>
    <w:rsid w:val="00453899"/>
    <w:pPr>
      <w:ind w:left="720"/>
      <w:contextualSpacing/>
    </w:pPr>
  </w:style>
  <w:style w:type="table" w:styleId="TableGrid">
    <w:name w:val="Table Grid"/>
    <w:basedOn w:val="TableNormal"/>
    <w:uiPriority w:val="59"/>
    <w:rsid w:val="00E95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3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AE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65292"/>
    <w:rPr>
      <w:rFonts w:ascii="Arial" w:eastAsia="Times New Roman" w:hAnsi="Arial" w:cs="Times New Roman"/>
      <w:b/>
      <w:snapToGrid w:val="0"/>
      <w:sz w:val="36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57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5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5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5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5A2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51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65292"/>
    <w:pPr>
      <w:widowControl w:val="0"/>
      <w:tabs>
        <w:tab w:val="center" w:pos="4514"/>
      </w:tabs>
      <w:spacing w:after="0" w:line="240" w:lineRule="auto"/>
      <w:outlineLvl w:val="0"/>
    </w:pPr>
    <w:rPr>
      <w:rFonts w:ascii="Arial" w:eastAsia="Times New Roman" w:hAnsi="Arial" w:cs="Times New Roman"/>
      <w:b/>
      <w:snapToGrid w:val="0"/>
      <w:sz w:val="3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3E7"/>
  </w:style>
  <w:style w:type="paragraph" w:styleId="Footer">
    <w:name w:val="footer"/>
    <w:basedOn w:val="Normal"/>
    <w:link w:val="FooterChar"/>
    <w:uiPriority w:val="99"/>
    <w:unhideWhenUsed/>
    <w:rsid w:val="00723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3E7"/>
  </w:style>
  <w:style w:type="paragraph" w:styleId="ListParagraph">
    <w:name w:val="List Paragraph"/>
    <w:basedOn w:val="Normal"/>
    <w:uiPriority w:val="34"/>
    <w:qFormat/>
    <w:rsid w:val="00453899"/>
    <w:pPr>
      <w:ind w:left="720"/>
      <w:contextualSpacing/>
    </w:pPr>
  </w:style>
  <w:style w:type="table" w:styleId="TableGrid">
    <w:name w:val="Table Grid"/>
    <w:basedOn w:val="TableNormal"/>
    <w:uiPriority w:val="59"/>
    <w:rsid w:val="00E95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3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AE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65292"/>
    <w:rPr>
      <w:rFonts w:ascii="Arial" w:eastAsia="Times New Roman" w:hAnsi="Arial" w:cs="Times New Roman"/>
      <w:b/>
      <w:snapToGrid w:val="0"/>
      <w:sz w:val="36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57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5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5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5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5A2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51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9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0ABB5-2173-4708-B40F-DC1B6C8DD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User4</dc:creator>
  <cp:lastModifiedBy>Windows User</cp:lastModifiedBy>
  <cp:revision>4</cp:revision>
  <cp:lastPrinted>2016-03-28T19:03:00Z</cp:lastPrinted>
  <dcterms:created xsi:type="dcterms:W3CDTF">2017-03-16T12:10:00Z</dcterms:created>
  <dcterms:modified xsi:type="dcterms:W3CDTF">2017-04-06T11:55:00Z</dcterms:modified>
</cp:coreProperties>
</file>