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94" w:rsidRDefault="00803194" w:rsidP="00E51379">
      <w:pPr>
        <w:spacing w:after="0" w:line="240" w:lineRule="auto"/>
        <w:rPr>
          <w:b/>
        </w:rPr>
      </w:pPr>
    </w:p>
    <w:tbl>
      <w:tblPr>
        <w:tblStyle w:val="TableGrid"/>
        <w:tblpPr w:leftFromText="180" w:rightFromText="180" w:vertAnchor="page" w:horzAnchor="margin" w:tblpY="1906"/>
        <w:tblW w:w="0" w:type="auto"/>
        <w:tblLook w:val="04A0" w:firstRow="1" w:lastRow="0" w:firstColumn="1" w:lastColumn="0" w:noHBand="0" w:noVBand="1"/>
      </w:tblPr>
      <w:tblGrid>
        <w:gridCol w:w="2585"/>
        <w:gridCol w:w="2201"/>
        <w:gridCol w:w="1843"/>
        <w:gridCol w:w="2613"/>
      </w:tblGrid>
      <w:tr w:rsidR="008F6127" w:rsidTr="008F6127">
        <w:tc>
          <w:tcPr>
            <w:tcW w:w="9242" w:type="dxa"/>
            <w:gridSpan w:val="4"/>
            <w:tcBorders>
              <w:top w:val="single" w:sz="4" w:space="0" w:color="auto"/>
              <w:left w:val="single" w:sz="4" w:space="0" w:color="auto"/>
              <w:bottom w:val="single" w:sz="4" w:space="0" w:color="auto"/>
              <w:right w:val="single" w:sz="4" w:space="0" w:color="auto"/>
            </w:tcBorders>
            <w:hideMark/>
          </w:tcPr>
          <w:p w:rsidR="008F6127" w:rsidRDefault="008F6127" w:rsidP="006467C2">
            <w:pPr>
              <w:rPr>
                <w:b/>
              </w:rPr>
            </w:pPr>
            <w:r>
              <w:rPr>
                <w:b/>
              </w:rPr>
              <w:t>PPG Meeting</w:t>
            </w:r>
          </w:p>
        </w:tc>
      </w:tr>
      <w:tr w:rsidR="008F6127" w:rsidTr="008F6127">
        <w:tc>
          <w:tcPr>
            <w:tcW w:w="2585" w:type="dxa"/>
            <w:tcBorders>
              <w:top w:val="single" w:sz="4" w:space="0" w:color="auto"/>
              <w:left w:val="single" w:sz="4" w:space="0" w:color="auto"/>
              <w:bottom w:val="single" w:sz="4" w:space="0" w:color="auto"/>
              <w:right w:val="single" w:sz="4" w:space="0" w:color="auto"/>
            </w:tcBorders>
            <w:hideMark/>
          </w:tcPr>
          <w:p w:rsidR="008F6127" w:rsidRDefault="008F6127" w:rsidP="006467C2">
            <w:pPr>
              <w:rPr>
                <w:b/>
              </w:rPr>
            </w:pPr>
            <w:r>
              <w:rPr>
                <w:b/>
              </w:rPr>
              <w:t xml:space="preserve">Date: </w:t>
            </w:r>
          </w:p>
        </w:tc>
        <w:tc>
          <w:tcPr>
            <w:tcW w:w="2201" w:type="dxa"/>
            <w:tcBorders>
              <w:top w:val="single" w:sz="4" w:space="0" w:color="auto"/>
              <w:left w:val="single" w:sz="4" w:space="0" w:color="auto"/>
              <w:bottom w:val="single" w:sz="4" w:space="0" w:color="auto"/>
              <w:right w:val="single" w:sz="4" w:space="0" w:color="auto"/>
            </w:tcBorders>
            <w:hideMark/>
          </w:tcPr>
          <w:p w:rsidR="008F6127" w:rsidRDefault="008F6127" w:rsidP="008F6127">
            <w:pPr>
              <w:rPr>
                <w:b/>
              </w:rPr>
            </w:pPr>
            <w:r>
              <w:rPr>
                <w:b/>
              </w:rPr>
              <w:t>Thursday 5</w:t>
            </w:r>
            <w:r w:rsidRPr="008F6127">
              <w:rPr>
                <w:b/>
                <w:vertAlign w:val="superscript"/>
              </w:rPr>
              <w:t>th</w:t>
            </w:r>
            <w:r>
              <w:rPr>
                <w:b/>
              </w:rPr>
              <w:t xml:space="preserve"> April 2018</w:t>
            </w:r>
          </w:p>
        </w:tc>
        <w:tc>
          <w:tcPr>
            <w:tcW w:w="1843" w:type="dxa"/>
            <w:tcBorders>
              <w:top w:val="single" w:sz="4" w:space="0" w:color="auto"/>
              <w:left w:val="single" w:sz="4" w:space="0" w:color="auto"/>
              <w:bottom w:val="single" w:sz="4" w:space="0" w:color="auto"/>
              <w:right w:val="single" w:sz="4" w:space="0" w:color="auto"/>
            </w:tcBorders>
            <w:hideMark/>
          </w:tcPr>
          <w:p w:rsidR="008F6127" w:rsidRDefault="008F6127" w:rsidP="006467C2">
            <w:pPr>
              <w:rPr>
                <w:b/>
              </w:rPr>
            </w:pPr>
            <w:r>
              <w:rPr>
                <w:b/>
              </w:rPr>
              <w:t>Location:</w:t>
            </w:r>
          </w:p>
        </w:tc>
        <w:tc>
          <w:tcPr>
            <w:tcW w:w="2613" w:type="dxa"/>
            <w:tcBorders>
              <w:top w:val="single" w:sz="4" w:space="0" w:color="auto"/>
              <w:left w:val="single" w:sz="4" w:space="0" w:color="auto"/>
              <w:bottom w:val="single" w:sz="4" w:space="0" w:color="auto"/>
              <w:right w:val="single" w:sz="4" w:space="0" w:color="auto"/>
            </w:tcBorders>
            <w:hideMark/>
          </w:tcPr>
          <w:p w:rsidR="008F6127" w:rsidRDefault="008F6127" w:rsidP="006467C2">
            <w:pPr>
              <w:rPr>
                <w:b/>
              </w:rPr>
            </w:pPr>
            <w:r>
              <w:rPr>
                <w:b/>
              </w:rPr>
              <w:t>Training Room</w:t>
            </w:r>
          </w:p>
        </w:tc>
      </w:tr>
      <w:tr w:rsidR="008F6127" w:rsidTr="008F6127">
        <w:tc>
          <w:tcPr>
            <w:tcW w:w="2585" w:type="dxa"/>
            <w:vMerge w:val="restart"/>
            <w:tcBorders>
              <w:top w:val="single" w:sz="4" w:space="0" w:color="auto"/>
              <w:left w:val="single" w:sz="4" w:space="0" w:color="auto"/>
              <w:bottom w:val="single" w:sz="4" w:space="0" w:color="auto"/>
              <w:right w:val="single" w:sz="4" w:space="0" w:color="auto"/>
            </w:tcBorders>
          </w:tcPr>
          <w:p w:rsidR="008F6127" w:rsidRDefault="008F6127" w:rsidP="008F6127">
            <w:pPr>
              <w:rPr>
                <w:b/>
              </w:rPr>
            </w:pPr>
          </w:p>
        </w:tc>
        <w:tc>
          <w:tcPr>
            <w:tcW w:w="4044" w:type="dxa"/>
            <w:gridSpan w:val="2"/>
            <w:tcBorders>
              <w:top w:val="single" w:sz="4" w:space="0" w:color="auto"/>
              <w:left w:val="single" w:sz="4" w:space="0" w:color="auto"/>
              <w:bottom w:val="single" w:sz="4" w:space="0" w:color="auto"/>
              <w:right w:val="single" w:sz="4" w:space="0" w:color="auto"/>
            </w:tcBorders>
          </w:tcPr>
          <w:p w:rsidR="008F6127" w:rsidRPr="008F6127" w:rsidRDefault="008F6127" w:rsidP="008F6127">
            <w:r w:rsidRPr="008F6127">
              <w:t>Karen Andrew</w:t>
            </w:r>
          </w:p>
        </w:tc>
        <w:tc>
          <w:tcPr>
            <w:tcW w:w="2613" w:type="dxa"/>
            <w:tcBorders>
              <w:top w:val="single" w:sz="4" w:space="0" w:color="auto"/>
              <w:left w:val="single" w:sz="4" w:space="0" w:color="auto"/>
              <w:bottom w:val="single" w:sz="4" w:space="0" w:color="auto"/>
              <w:right w:val="single" w:sz="4" w:space="0" w:color="auto"/>
            </w:tcBorders>
          </w:tcPr>
          <w:p w:rsidR="008F6127" w:rsidRPr="008F6127" w:rsidRDefault="008F6127" w:rsidP="008F6127">
            <w:r w:rsidRPr="008F6127">
              <w:t>Operational Lead</w:t>
            </w:r>
          </w:p>
        </w:tc>
      </w:tr>
      <w:tr w:rsidR="008F6127" w:rsidTr="008F6127">
        <w:tc>
          <w:tcPr>
            <w:tcW w:w="2585" w:type="dxa"/>
            <w:vMerge/>
            <w:tcBorders>
              <w:top w:val="single" w:sz="4" w:space="0" w:color="auto"/>
              <w:left w:val="single" w:sz="4" w:space="0" w:color="auto"/>
              <w:bottom w:val="single" w:sz="4" w:space="0" w:color="auto"/>
              <w:right w:val="single" w:sz="4" w:space="0" w:color="auto"/>
            </w:tcBorders>
          </w:tcPr>
          <w:p w:rsidR="008F6127" w:rsidRDefault="008F6127" w:rsidP="008F6127">
            <w:pPr>
              <w:rPr>
                <w:b/>
              </w:rPr>
            </w:pPr>
          </w:p>
        </w:tc>
        <w:tc>
          <w:tcPr>
            <w:tcW w:w="4044" w:type="dxa"/>
            <w:gridSpan w:val="2"/>
            <w:tcBorders>
              <w:top w:val="single" w:sz="4" w:space="0" w:color="auto"/>
              <w:left w:val="single" w:sz="4" w:space="0" w:color="auto"/>
              <w:bottom w:val="single" w:sz="4" w:space="0" w:color="auto"/>
              <w:right w:val="single" w:sz="4" w:space="0" w:color="auto"/>
            </w:tcBorders>
          </w:tcPr>
          <w:p w:rsidR="008F6127" w:rsidRDefault="008F6127" w:rsidP="008F6127">
            <w:r>
              <w:t xml:space="preserve">Sarah Flynn </w:t>
            </w:r>
          </w:p>
        </w:tc>
        <w:tc>
          <w:tcPr>
            <w:tcW w:w="2613" w:type="dxa"/>
            <w:tcBorders>
              <w:top w:val="single" w:sz="4" w:space="0" w:color="auto"/>
              <w:left w:val="single" w:sz="4" w:space="0" w:color="auto"/>
              <w:bottom w:val="single" w:sz="4" w:space="0" w:color="auto"/>
              <w:right w:val="single" w:sz="4" w:space="0" w:color="auto"/>
            </w:tcBorders>
          </w:tcPr>
          <w:p w:rsidR="008F6127" w:rsidRDefault="008F6127" w:rsidP="008F6127">
            <w:r>
              <w:t>Branch Manager</w:t>
            </w:r>
          </w:p>
        </w:tc>
      </w:tr>
      <w:tr w:rsidR="008F6127" w:rsidTr="008F6127">
        <w:tc>
          <w:tcPr>
            <w:tcW w:w="0" w:type="auto"/>
            <w:vMerge/>
            <w:tcBorders>
              <w:top w:val="single" w:sz="4" w:space="0" w:color="auto"/>
              <w:left w:val="single" w:sz="4" w:space="0" w:color="auto"/>
              <w:bottom w:val="single" w:sz="4" w:space="0" w:color="auto"/>
              <w:right w:val="single" w:sz="4" w:space="0" w:color="auto"/>
            </w:tcBorders>
            <w:vAlign w:val="center"/>
            <w:hideMark/>
          </w:tcPr>
          <w:p w:rsidR="008F6127" w:rsidRDefault="008F6127" w:rsidP="006467C2">
            <w:pPr>
              <w:rPr>
                <w:b/>
              </w:rPr>
            </w:pPr>
          </w:p>
        </w:tc>
        <w:tc>
          <w:tcPr>
            <w:tcW w:w="4044" w:type="dxa"/>
            <w:gridSpan w:val="2"/>
            <w:tcBorders>
              <w:top w:val="single" w:sz="4" w:space="0" w:color="auto"/>
              <w:left w:val="single" w:sz="4" w:space="0" w:color="auto"/>
              <w:bottom w:val="single" w:sz="4" w:space="0" w:color="auto"/>
              <w:right w:val="single" w:sz="4" w:space="0" w:color="auto"/>
            </w:tcBorders>
          </w:tcPr>
          <w:p w:rsidR="008F6127" w:rsidRPr="00465A65" w:rsidRDefault="008F6127" w:rsidP="002F7BCC">
            <w:r w:rsidRPr="00465A65">
              <w:t>Lindsay McDonald</w:t>
            </w:r>
          </w:p>
        </w:tc>
        <w:tc>
          <w:tcPr>
            <w:tcW w:w="2613" w:type="dxa"/>
            <w:tcBorders>
              <w:top w:val="single" w:sz="4" w:space="0" w:color="auto"/>
              <w:left w:val="single" w:sz="4" w:space="0" w:color="auto"/>
              <w:bottom w:val="single" w:sz="4" w:space="0" w:color="auto"/>
              <w:right w:val="single" w:sz="4" w:space="0" w:color="auto"/>
            </w:tcBorders>
          </w:tcPr>
          <w:p w:rsidR="008F6127" w:rsidRDefault="008F6127" w:rsidP="002F7BCC">
            <w:r w:rsidRPr="00465A65">
              <w:t xml:space="preserve">Secretary </w:t>
            </w:r>
          </w:p>
        </w:tc>
      </w:tr>
      <w:tr w:rsidR="008F6127" w:rsidTr="008F6127">
        <w:tc>
          <w:tcPr>
            <w:tcW w:w="0" w:type="auto"/>
            <w:vMerge/>
            <w:tcBorders>
              <w:top w:val="single" w:sz="4" w:space="0" w:color="auto"/>
              <w:left w:val="single" w:sz="4" w:space="0" w:color="auto"/>
              <w:bottom w:val="single" w:sz="4" w:space="0" w:color="auto"/>
              <w:right w:val="single" w:sz="4" w:space="0" w:color="auto"/>
            </w:tcBorders>
            <w:vAlign w:val="center"/>
            <w:hideMark/>
          </w:tcPr>
          <w:p w:rsidR="008F6127" w:rsidRDefault="008F6127" w:rsidP="006467C2">
            <w:pPr>
              <w:rPr>
                <w:b/>
              </w:rPr>
            </w:pPr>
          </w:p>
        </w:tc>
        <w:tc>
          <w:tcPr>
            <w:tcW w:w="4044" w:type="dxa"/>
            <w:gridSpan w:val="2"/>
            <w:tcBorders>
              <w:top w:val="single" w:sz="4" w:space="0" w:color="auto"/>
              <w:left w:val="single" w:sz="4" w:space="0" w:color="auto"/>
              <w:bottom w:val="single" w:sz="4" w:space="0" w:color="auto"/>
              <w:right w:val="single" w:sz="4" w:space="0" w:color="auto"/>
            </w:tcBorders>
          </w:tcPr>
          <w:p w:rsidR="008F6127" w:rsidRPr="009D2FF0" w:rsidRDefault="008F6127" w:rsidP="00CB3E8B">
            <w:r w:rsidRPr="009D2FF0">
              <w:t>Timothy Mason</w:t>
            </w:r>
          </w:p>
        </w:tc>
        <w:tc>
          <w:tcPr>
            <w:tcW w:w="2613" w:type="dxa"/>
            <w:tcBorders>
              <w:top w:val="single" w:sz="4" w:space="0" w:color="auto"/>
              <w:left w:val="single" w:sz="4" w:space="0" w:color="auto"/>
              <w:bottom w:val="single" w:sz="4" w:space="0" w:color="auto"/>
              <w:right w:val="single" w:sz="4" w:space="0" w:color="auto"/>
            </w:tcBorders>
          </w:tcPr>
          <w:p w:rsidR="008F6127" w:rsidRDefault="008F6127" w:rsidP="00CB3E8B">
            <w:r w:rsidRPr="009D2FF0">
              <w:t>Patient</w:t>
            </w:r>
          </w:p>
        </w:tc>
      </w:tr>
      <w:tr w:rsidR="008F6127" w:rsidTr="008F6127">
        <w:tc>
          <w:tcPr>
            <w:tcW w:w="0" w:type="auto"/>
            <w:vMerge/>
            <w:tcBorders>
              <w:top w:val="single" w:sz="4" w:space="0" w:color="auto"/>
              <w:left w:val="single" w:sz="4" w:space="0" w:color="auto"/>
              <w:bottom w:val="single" w:sz="4" w:space="0" w:color="auto"/>
              <w:right w:val="single" w:sz="4" w:space="0" w:color="auto"/>
            </w:tcBorders>
            <w:vAlign w:val="center"/>
            <w:hideMark/>
          </w:tcPr>
          <w:p w:rsidR="008F6127" w:rsidRDefault="008F6127" w:rsidP="006467C2">
            <w:pPr>
              <w:rPr>
                <w:b/>
              </w:rPr>
            </w:pPr>
          </w:p>
        </w:tc>
        <w:tc>
          <w:tcPr>
            <w:tcW w:w="4044" w:type="dxa"/>
            <w:gridSpan w:val="2"/>
            <w:tcBorders>
              <w:top w:val="single" w:sz="4" w:space="0" w:color="auto"/>
              <w:left w:val="single" w:sz="4" w:space="0" w:color="auto"/>
              <w:bottom w:val="single" w:sz="4" w:space="0" w:color="auto"/>
              <w:right w:val="single" w:sz="4" w:space="0" w:color="auto"/>
            </w:tcBorders>
            <w:hideMark/>
          </w:tcPr>
          <w:p w:rsidR="008F6127" w:rsidRDefault="008F6127" w:rsidP="006467C2">
            <w:r>
              <w:t>Michael Dinsdale</w:t>
            </w:r>
          </w:p>
        </w:tc>
        <w:tc>
          <w:tcPr>
            <w:tcW w:w="2613" w:type="dxa"/>
            <w:tcBorders>
              <w:top w:val="single" w:sz="4" w:space="0" w:color="auto"/>
              <w:left w:val="single" w:sz="4" w:space="0" w:color="auto"/>
              <w:bottom w:val="single" w:sz="4" w:space="0" w:color="auto"/>
              <w:right w:val="single" w:sz="4" w:space="0" w:color="auto"/>
            </w:tcBorders>
            <w:hideMark/>
          </w:tcPr>
          <w:p w:rsidR="008F6127" w:rsidRDefault="008F6127" w:rsidP="006467C2">
            <w:r>
              <w:t>Patient</w:t>
            </w:r>
          </w:p>
        </w:tc>
      </w:tr>
      <w:tr w:rsidR="008F6127" w:rsidTr="008F6127">
        <w:tc>
          <w:tcPr>
            <w:tcW w:w="0" w:type="auto"/>
            <w:vMerge/>
            <w:tcBorders>
              <w:top w:val="single" w:sz="4" w:space="0" w:color="auto"/>
              <w:left w:val="single" w:sz="4" w:space="0" w:color="auto"/>
              <w:bottom w:val="single" w:sz="4" w:space="0" w:color="auto"/>
              <w:right w:val="single" w:sz="4" w:space="0" w:color="auto"/>
            </w:tcBorders>
            <w:vAlign w:val="center"/>
          </w:tcPr>
          <w:p w:rsidR="008F6127" w:rsidRDefault="008F6127" w:rsidP="006467C2">
            <w:pPr>
              <w:rPr>
                <w:b/>
              </w:rPr>
            </w:pPr>
          </w:p>
        </w:tc>
        <w:tc>
          <w:tcPr>
            <w:tcW w:w="4044" w:type="dxa"/>
            <w:gridSpan w:val="2"/>
            <w:tcBorders>
              <w:top w:val="single" w:sz="4" w:space="0" w:color="auto"/>
              <w:left w:val="single" w:sz="4" w:space="0" w:color="auto"/>
              <w:bottom w:val="single" w:sz="4" w:space="0" w:color="auto"/>
              <w:right w:val="single" w:sz="4" w:space="0" w:color="auto"/>
            </w:tcBorders>
          </w:tcPr>
          <w:p w:rsidR="008F6127" w:rsidRPr="007125C8" w:rsidRDefault="008F6127" w:rsidP="002C6CD8">
            <w:r w:rsidRPr="007125C8">
              <w:t>Joan Heslop</w:t>
            </w:r>
          </w:p>
        </w:tc>
        <w:tc>
          <w:tcPr>
            <w:tcW w:w="2613" w:type="dxa"/>
            <w:tcBorders>
              <w:top w:val="single" w:sz="4" w:space="0" w:color="auto"/>
              <w:left w:val="single" w:sz="4" w:space="0" w:color="auto"/>
              <w:bottom w:val="single" w:sz="4" w:space="0" w:color="auto"/>
              <w:right w:val="single" w:sz="4" w:space="0" w:color="auto"/>
            </w:tcBorders>
          </w:tcPr>
          <w:p w:rsidR="008F6127" w:rsidRDefault="008F6127" w:rsidP="002C6CD8">
            <w:r w:rsidRPr="007125C8">
              <w:t>Patient</w:t>
            </w:r>
          </w:p>
        </w:tc>
      </w:tr>
      <w:tr w:rsidR="008F6127" w:rsidTr="008F6127">
        <w:tc>
          <w:tcPr>
            <w:tcW w:w="0" w:type="auto"/>
            <w:vMerge/>
            <w:tcBorders>
              <w:top w:val="single" w:sz="4" w:space="0" w:color="auto"/>
              <w:left w:val="single" w:sz="4" w:space="0" w:color="auto"/>
              <w:bottom w:val="single" w:sz="4" w:space="0" w:color="auto"/>
              <w:right w:val="single" w:sz="4" w:space="0" w:color="auto"/>
            </w:tcBorders>
            <w:vAlign w:val="center"/>
          </w:tcPr>
          <w:p w:rsidR="008F6127" w:rsidRDefault="008F6127" w:rsidP="006467C2">
            <w:pPr>
              <w:rPr>
                <w:b/>
              </w:rPr>
            </w:pPr>
          </w:p>
        </w:tc>
        <w:tc>
          <w:tcPr>
            <w:tcW w:w="4044" w:type="dxa"/>
            <w:gridSpan w:val="2"/>
            <w:tcBorders>
              <w:top w:val="single" w:sz="4" w:space="0" w:color="auto"/>
              <w:left w:val="single" w:sz="4" w:space="0" w:color="auto"/>
              <w:bottom w:val="single" w:sz="4" w:space="0" w:color="auto"/>
              <w:right w:val="single" w:sz="4" w:space="0" w:color="auto"/>
            </w:tcBorders>
          </w:tcPr>
          <w:p w:rsidR="008F6127" w:rsidRPr="009D7829" w:rsidRDefault="008F6127" w:rsidP="00EC10FB">
            <w:r w:rsidRPr="009D7829">
              <w:t>Lynn Hardman</w:t>
            </w:r>
          </w:p>
        </w:tc>
        <w:tc>
          <w:tcPr>
            <w:tcW w:w="2613" w:type="dxa"/>
            <w:tcBorders>
              <w:top w:val="single" w:sz="4" w:space="0" w:color="auto"/>
              <w:left w:val="single" w:sz="4" w:space="0" w:color="auto"/>
              <w:bottom w:val="single" w:sz="4" w:space="0" w:color="auto"/>
              <w:right w:val="single" w:sz="4" w:space="0" w:color="auto"/>
            </w:tcBorders>
          </w:tcPr>
          <w:p w:rsidR="008F6127" w:rsidRPr="009D7829" w:rsidRDefault="008F6127" w:rsidP="00EC10FB">
            <w:r w:rsidRPr="009D7829">
              <w:t>Patient</w:t>
            </w:r>
          </w:p>
        </w:tc>
      </w:tr>
      <w:tr w:rsidR="008F6127" w:rsidTr="008F6127">
        <w:tc>
          <w:tcPr>
            <w:tcW w:w="0" w:type="auto"/>
            <w:vMerge/>
            <w:tcBorders>
              <w:top w:val="single" w:sz="4" w:space="0" w:color="auto"/>
              <w:left w:val="single" w:sz="4" w:space="0" w:color="auto"/>
              <w:bottom w:val="single" w:sz="4" w:space="0" w:color="auto"/>
              <w:right w:val="single" w:sz="4" w:space="0" w:color="auto"/>
            </w:tcBorders>
            <w:vAlign w:val="center"/>
          </w:tcPr>
          <w:p w:rsidR="008F6127" w:rsidRDefault="008F6127" w:rsidP="006467C2">
            <w:pPr>
              <w:rPr>
                <w:b/>
              </w:rPr>
            </w:pPr>
          </w:p>
        </w:tc>
        <w:tc>
          <w:tcPr>
            <w:tcW w:w="4044" w:type="dxa"/>
            <w:gridSpan w:val="2"/>
            <w:tcBorders>
              <w:top w:val="single" w:sz="4" w:space="0" w:color="auto"/>
              <w:left w:val="single" w:sz="4" w:space="0" w:color="auto"/>
              <w:bottom w:val="single" w:sz="4" w:space="0" w:color="auto"/>
              <w:right w:val="single" w:sz="4" w:space="0" w:color="auto"/>
            </w:tcBorders>
          </w:tcPr>
          <w:p w:rsidR="008F6127" w:rsidRPr="009D7829" w:rsidRDefault="008F6127" w:rsidP="00EC10FB">
            <w:r w:rsidRPr="009D7829">
              <w:t>Peter Hardman</w:t>
            </w:r>
          </w:p>
        </w:tc>
        <w:tc>
          <w:tcPr>
            <w:tcW w:w="2613" w:type="dxa"/>
            <w:tcBorders>
              <w:top w:val="single" w:sz="4" w:space="0" w:color="auto"/>
              <w:left w:val="single" w:sz="4" w:space="0" w:color="auto"/>
              <w:bottom w:val="single" w:sz="4" w:space="0" w:color="auto"/>
              <w:right w:val="single" w:sz="4" w:space="0" w:color="auto"/>
            </w:tcBorders>
          </w:tcPr>
          <w:p w:rsidR="008F6127" w:rsidRDefault="008F6127" w:rsidP="00EC10FB">
            <w:r w:rsidRPr="009D7829">
              <w:t>Patient</w:t>
            </w:r>
          </w:p>
        </w:tc>
      </w:tr>
      <w:tr w:rsidR="008F6127" w:rsidTr="008F6127">
        <w:tc>
          <w:tcPr>
            <w:tcW w:w="0" w:type="auto"/>
            <w:vMerge/>
            <w:tcBorders>
              <w:top w:val="single" w:sz="4" w:space="0" w:color="auto"/>
              <w:left w:val="single" w:sz="4" w:space="0" w:color="auto"/>
              <w:bottom w:val="single" w:sz="4" w:space="0" w:color="auto"/>
              <w:right w:val="single" w:sz="4" w:space="0" w:color="auto"/>
            </w:tcBorders>
            <w:vAlign w:val="center"/>
          </w:tcPr>
          <w:p w:rsidR="008F6127" w:rsidRDefault="008F6127" w:rsidP="006467C2">
            <w:pPr>
              <w:rPr>
                <w:b/>
              </w:rPr>
            </w:pPr>
          </w:p>
        </w:tc>
        <w:tc>
          <w:tcPr>
            <w:tcW w:w="4044" w:type="dxa"/>
            <w:gridSpan w:val="2"/>
            <w:tcBorders>
              <w:top w:val="single" w:sz="4" w:space="0" w:color="auto"/>
              <w:left w:val="single" w:sz="4" w:space="0" w:color="auto"/>
              <w:bottom w:val="single" w:sz="4" w:space="0" w:color="auto"/>
              <w:right w:val="single" w:sz="4" w:space="0" w:color="auto"/>
            </w:tcBorders>
          </w:tcPr>
          <w:p w:rsidR="008F6127" w:rsidRPr="009D7829" w:rsidRDefault="008F6127" w:rsidP="00EC10FB">
            <w:r>
              <w:t>Dorothy Chapman</w:t>
            </w:r>
          </w:p>
        </w:tc>
        <w:tc>
          <w:tcPr>
            <w:tcW w:w="2613" w:type="dxa"/>
            <w:tcBorders>
              <w:top w:val="single" w:sz="4" w:space="0" w:color="auto"/>
              <w:left w:val="single" w:sz="4" w:space="0" w:color="auto"/>
              <w:bottom w:val="single" w:sz="4" w:space="0" w:color="auto"/>
              <w:right w:val="single" w:sz="4" w:space="0" w:color="auto"/>
            </w:tcBorders>
          </w:tcPr>
          <w:p w:rsidR="008F6127" w:rsidRPr="009D7829" w:rsidRDefault="008F6127" w:rsidP="00EC10FB">
            <w:r>
              <w:t>Patient</w:t>
            </w:r>
          </w:p>
        </w:tc>
      </w:tr>
      <w:tr w:rsidR="008F6127" w:rsidTr="008F6127">
        <w:tc>
          <w:tcPr>
            <w:tcW w:w="0" w:type="auto"/>
            <w:vMerge/>
            <w:tcBorders>
              <w:top w:val="single" w:sz="4" w:space="0" w:color="auto"/>
              <w:left w:val="single" w:sz="4" w:space="0" w:color="auto"/>
              <w:bottom w:val="single" w:sz="4" w:space="0" w:color="auto"/>
              <w:right w:val="single" w:sz="4" w:space="0" w:color="auto"/>
            </w:tcBorders>
            <w:vAlign w:val="center"/>
            <w:hideMark/>
          </w:tcPr>
          <w:p w:rsidR="008F6127" w:rsidRDefault="008F6127" w:rsidP="006467C2">
            <w:pPr>
              <w:rPr>
                <w:b/>
              </w:rPr>
            </w:pPr>
          </w:p>
        </w:tc>
        <w:tc>
          <w:tcPr>
            <w:tcW w:w="4044" w:type="dxa"/>
            <w:gridSpan w:val="2"/>
            <w:tcBorders>
              <w:top w:val="single" w:sz="4" w:space="0" w:color="auto"/>
              <w:left w:val="single" w:sz="4" w:space="0" w:color="auto"/>
              <w:bottom w:val="single" w:sz="4" w:space="0" w:color="auto"/>
              <w:right w:val="single" w:sz="4" w:space="0" w:color="auto"/>
            </w:tcBorders>
            <w:hideMark/>
          </w:tcPr>
          <w:p w:rsidR="008F6127" w:rsidRDefault="008F6127" w:rsidP="006467C2">
            <w:r>
              <w:t xml:space="preserve">Wendy Jeffery </w:t>
            </w:r>
          </w:p>
        </w:tc>
        <w:tc>
          <w:tcPr>
            <w:tcW w:w="2613" w:type="dxa"/>
            <w:tcBorders>
              <w:top w:val="single" w:sz="4" w:space="0" w:color="auto"/>
              <w:left w:val="single" w:sz="4" w:space="0" w:color="auto"/>
              <w:bottom w:val="single" w:sz="4" w:space="0" w:color="auto"/>
              <w:right w:val="single" w:sz="4" w:space="0" w:color="auto"/>
            </w:tcBorders>
            <w:hideMark/>
          </w:tcPr>
          <w:p w:rsidR="008F6127" w:rsidRDefault="008F6127" w:rsidP="006467C2">
            <w:r>
              <w:t>Patient</w:t>
            </w:r>
          </w:p>
        </w:tc>
      </w:tr>
      <w:tr w:rsidR="008F6127" w:rsidTr="008F6127">
        <w:tc>
          <w:tcPr>
            <w:tcW w:w="2585" w:type="dxa"/>
            <w:vMerge w:val="restart"/>
            <w:tcBorders>
              <w:top w:val="single" w:sz="4" w:space="0" w:color="auto"/>
              <w:left w:val="single" w:sz="4" w:space="0" w:color="auto"/>
              <w:bottom w:val="single" w:sz="4" w:space="0" w:color="auto"/>
              <w:right w:val="single" w:sz="4" w:space="0" w:color="auto"/>
            </w:tcBorders>
            <w:hideMark/>
          </w:tcPr>
          <w:p w:rsidR="008F6127" w:rsidRDefault="008F6127" w:rsidP="006467C2">
            <w:pPr>
              <w:rPr>
                <w:b/>
              </w:rPr>
            </w:pPr>
            <w:r>
              <w:rPr>
                <w:b/>
              </w:rPr>
              <w:t>Apologies:</w:t>
            </w:r>
          </w:p>
        </w:tc>
        <w:tc>
          <w:tcPr>
            <w:tcW w:w="4044" w:type="dxa"/>
            <w:gridSpan w:val="2"/>
            <w:tcBorders>
              <w:top w:val="single" w:sz="4" w:space="0" w:color="auto"/>
              <w:left w:val="single" w:sz="4" w:space="0" w:color="auto"/>
              <w:bottom w:val="single" w:sz="4" w:space="0" w:color="auto"/>
              <w:right w:val="single" w:sz="4" w:space="0" w:color="auto"/>
            </w:tcBorders>
          </w:tcPr>
          <w:p w:rsidR="008F6127" w:rsidRPr="008F6127" w:rsidRDefault="008F6127" w:rsidP="00BC71AE">
            <w:pPr>
              <w:rPr>
                <w:b/>
              </w:rPr>
            </w:pPr>
            <w:r w:rsidRPr="008F6127">
              <w:rPr>
                <w:b/>
              </w:rPr>
              <w:t>Gloria Twidal</w:t>
            </w:r>
          </w:p>
        </w:tc>
        <w:tc>
          <w:tcPr>
            <w:tcW w:w="2613" w:type="dxa"/>
            <w:tcBorders>
              <w:top w:val="single" w:sz="4" w:space="0" w:color="auto"/>
              <w:left w:val="single" w:sz="4" w:space="0" w:color="auto"/>
              <w:bottom w:val="single" w:sz="4" w:space="0" w:color="auto"/>
              <w:right w:val="single" w:sz="4" w:space="0" w:color="auto"/>
            </w:tcBorders>
          </w:tcPr>
          <w:p w:rsidR="008F6127" w:rsidRPr="008F6127" w:rsidRDefault="008F6127" w:rsidP="00BC71AE">
            <w:pPr>
              <w:rPr>
                <w:b/>
              </w:rPr>
            </w:pPr>
            <w:r w:rsidRPr="008F6127">
              <w:rPr>
                <w:b/>
              </w:rPr>
              <w:t>Office Supervisor</w:t>
            </w:r>
          </w:p>
        </w:tc>
      </w:tr>
      <w:tr w:rsidR="008F6127" w:rsidTr="008F6127">
        <w:tc>
          <w:tcPr>
            <w:tcW w:w="0" w:type="auto"/>
            <w:vMerge/>
            <w:tcBorders>
              <w:top w:val="single" w:sz="4" w:space="0" w:color="auto"/>
              <w:left w:val="single" w:sz="4" w:space="0" w:color="auto"/>
              <w:bottom w:val="single" w:sz="4" w:space="0" w:color="auto"/>
              <w:right w:val="single" w:sz="4" w:space="0" w:color="auto"/>
            </w:tcBorders>
            <w:vAlign w:val="center"/>
            <w:hideMark/>
          </w:tcPr>
          <w:p w:rsidR="008F6127" w:rsidRDefault="008F6127" w:rsidP="006467C2">
            <w:pPr>
              <w:rPr>
                <w:b/>
              </w:rPr>
            </w:pPr>
          </w:p>
        </w:tc>
        <w:tc>
          <w:tcPr>
            <w:tcW w:w="4044" w:type="dxa"/>
            <w:gridSpan w:val="2"/>
            <w:tcBorders>
              <w:top w:val="single" w:sz="4" w:space="0" w:color="auto"/>
              <w:left w:val="single" w:sz="4" w:space="0" w:color="auto"/>
              <w:bottom w:val="single" w:sz="4" w:space="0" w:color="auto"/>
              <w:right w:val="single" w:sz="4" w:space="0" w:color="auto"/>
            </w:tcBorders>
            <w:hideMark/>
          </w:tcPr>
          <w:p w:rsidR="008F6127" w:rsidRDefault="008F6127" w:rsidP="006467C2">
            <w:pPr>
              <w:rPr>
                <w:b/>
              </w:rPr>
            </w:pPr>
            <w:r>
              <w:rPr>
                <w:b/>
              </w:rPr>
              <w:t>Tabitha Koroma</w:t>
            </w:r>
          </w:p>
        </w:tc>
        <w:tc>
          <w:tcPr>
            <w:tcW w:w="2613" w:type="dxa"/>
            <w:tcBorders>
              <w:top w:val="single" w:sz="4" w:space="0" w:color="auto"/>
              <w:left w:val="single" w:sz="4" w:space="0" w:color="auto"/>
              <w:bottom w:val="single" w:sz="4" w:space="0" w:color="auto"/>
              <w:right w:val="single" w:sz="4" w:space="0" w:color="auto"/>
            </w:tcBorders>
            <w:hideMark/>
          </w:tcPr>
          <w:p w:rsidR="008F6127" w:rsidRDefault="008F6127" w:rsidP="006467C2">
            <w:pPr>
              <w:rPr>
                <w:b/>
              </w:rPr>
            </w:pPr>
            <w:r>
              <w:rPr>
                <w:b/>
              </w:rPr>
              <w:t>Patient</w:t>
            </w:r>
          </w:p>
        </w:tc>
      </w:tr>
    </w:tbl>
    <w:p w:rsidR="008F6127" w:rsidRDefault="008F6127" w:rsidP="008F6127">
      <w:pPr>
        <w:spacing w:after="0" w:line="240" w:lineRule="auto"/>
        <w:rPr>
          <w:b/>
          <w:u w:val="single"/>
        </w:rPr>
      </w:pPr>
    </w:p>
    <w:p w:rsidR="008F6127" w:rsidRDefault="008F6127" w:rsidP="008F6127">
      <w:pPr>
        <w:spacing w:after="0" w:line="240" w:lineRule="auto"/>
        <w:rPr>
          <w:b/>
          <w:u w:val="single"/>
        </w:rPr>
      </w:pPr>
      <w:r>
        <w:rPr>
          <w:b/>
          <w:u w:val="single"/>
        </w:rPr>
        <w:t>Meeting Agenda:-</w:t>
      </w:r>
      <w:r>
        <w:tab/>
      </w:r>
      <w:r>
        <w:tab/>
      </w:r>
    </w:p>
    <w:p w:rsidR="008F6127" w:rsidRDefault="008F6127" w:rsidP="008F6127">
      <w:pPr>
        <w:pStyle w:val="ListParagraph"/>
        <w:numPr>
          <w:ilvl w:val="0"/>
          <w:numId w:val="9"/>
        </w:numPr>
        <w:spacing w:after="0" w:line="240" w:lineRule="auto"/>
      </w:pPr>
      <w:r>
        <w:t>Lisa Chaytor, our new Research Lead</w:t>
      </w:r>
    </w:p>
    <w:p w:rsidR="008F6127" w:rsidRDefault="008F6127" w:rsidP="008F6127">
      <w:pPr>
        <w:pStyle w:val="ListParagraph"/>
        <w:numPr>
          <w:ilvl w:val="0"/>
          <w:numId w:val="9"/>
        </w:numPr>
        <w:spacing w:after="0" w:line="240" w:lineRule="auto"/>
      </w:pPr>
      <w:r>
        <w:t>Elaine Vine-Jenkins, Practice Nurse Innovator of the Year awards</w:t>
      </w:r>
    </w:p>
    <w:p w:rsidR="008F6127" w:rsidRDefault="008F6127" w:rsidP="008F6127">
      <w:pPr>
        <w:pStyle w:val="ListParagraph"/>
        <w:numPr>
          <w:ilvl w:val="0"/>
          <w:numId w:val="9"/>
        </w:numPr>
        <w:spacing w:after="0" w:line="240" w:lineRule="auto"/>
      </w:pPr>
      <w:r>
        <w:t>Public Health Diabetes Preventions Week,  16</w:t>
      </w:r>
      <w:r w:rsidRPr="008F6127">
        <w:rPr>
          <w:vertAlign w:val="superscript"/>
        </w:rPr>
        <w:t>th</w:t>
      </w:r>
      <w:r>
        <w:t xml:space="preserve"> to 22</w:t>
      </w:r>
      <w:r w:rsidRPr="008F6127">
        <w:rPr>
          <w:vertAlign w:val="superscript"/>
        </w:rPr>
        <w:t>nd</w:t>
      </w:r>
      <w:r>
        <w:t xml:space="preserve"> April 2018</w:t>
      </w:r>
    </w:p>
    <w:p w:rsidR="00453899" w:rsidRDefault="008F6127" w:rsidP="00E51379">
      <w:pPr>
        <w:pStyle w:val="ListParagraph"/>
        <w:numPr>
          <w:ilvl w:val="0"/>
          <w:numId w:val="9"/>
        </w:numPr>
        <w:spacing w:after="0" w:line="240" w:lineRule="auto"/>
      </w:pPr>
      <w:r>
        <w:t xml:space="preserve">Alzheimer’s Cupcake Day, </w:t>
      </w:r>
      <w:r w:rsidR="003F2701">
        <w:t>14</w:t>
      </w:r>
      <w:r w:rsidRPr="008F6127">
        <w:rPr>
          <w:vertAlign w:val="superscript"/>
        </w:rPr>
        <w:t>th</w:t>
      </w:r>
      <w:r>
        <w:t xml:space="preserve"> June 2018</w:t>
      </w:r>
    </w:p>
    <w:p w:rsidR="008F6127" w:rsidRDefault="008F6127" w:rsidP="00E51379">
      <w:pPr>
        <w:pStyle w:val="ListParagraph"/>
        <w:numPr>
          <w:ilvl w:val="0"/>
          <w:numId w:val="9"/>
        </w:numPr>
        <w:spacing w:after="0" w:line="240" w:lineRule="auto"/>
      </w:pPr>
      <w:r>
        <w:t>New Receptionist</w:t>
      </w:r>
    </w:p>
    <w:p w:rsidR="008F6127" w:rsidRDefault="008F6127" w:rsidP="00E51379">
      <w:pPr>
        <w:pStyle w:val="ListParagraph"/>
        <w:numPr>
          <w:ilvl w:val="0"/>
          <w:numId w:val="9"/>
        </w:numPr>
        <w:spacing w:after="0" w:line="240" w:lineRule="auto"/>
      </w:pPr>
      <w:r>
        <w:t>Any other Business</w:t>
      </w:r>
    </w:p>
    <w:p w:rsidR="008F6127" w:rsidRDefault="008F6127" w:rsidP="008F6127">
      <w:pPr>
        <w:spacing w:after="0" w:line="240" w:lineRule="auto"/>
      </w:pPr>
    </w:p>
    <w:p w:rsidR="008F6127" w:rsidRDefault="008F6127" w:rsidP="007233E7">
      <w:pPr>
        <w:spacing w:after="0" w:line="240" w:lineRule="auto"/>
      </w:pPr>
      <w:r>
        <w:t>All present welcome new members (DC, JH, MD &amp; WJ) and introductions</w:t>
      </w:r>
    </w:p>
    <w:p w:rsidR="008F6127" w:rsidRDefault="008F6127" w:rsidP="007233E7">
      <w:pPr>
        <w:spacing w:after="0" w:line="240" w:lineRule="auto"/>
      </w:pPr>
      <w:r>
        <w:t>Chairperson TK and GT absent for the meeting</w:t>
      </w:r>
    </w:p>
    <w:p w:rsidR="00A87653" w:rsidRDefault="008F6127" w:rsidP="007233E7">
      <w:pPr>
        <w:spacing w:after="0" w:line="240" w:lineRule="auto"/>
      </w:pPr>
      <w:r>
        <w:t>SF introduces new admin CC to the group</w:t>
      </w:r>
      <w:r w:rsidR="0004491B">
        <w:tab/>
      </w:r>
    </w:p>
    <w:p w:rsidR="00A87653" w:rsidRDefault="00A87653" w:rsidP="00CF6733">
      <w:pPr>
        <w:spacing w:after="0" w:line="240" w:lineRule="auto"/>
      </w:pPr>
    </w:p>
    <w:tbl>
      <w:tblPr>
        <w:tblStyle w:val="TableGrid"/>
        <w:tblW w:w="10065" w:type="dxa"/>
        <w:tblInd w:w="-459" w:type="dxa"/>
        <w:tblLook w:val="04A0" w:firstRow="1" w:lastRow="0" w:firstColumn="1" w:lastColumn="0" w:noHBand="0" w:noVBand="1"/>
      </w:tblPr>
      <w:tblGrid>
        <w:gridCol w:w="709"/>
        <w:gridCol w:w="7655"/>
        <w:gridCol w:w="1701"/>
      </w:tblGrid>
      <w:tr w:rsidR="00E95014" w:rsidTr="00C52721">
        <w:tc>
          <w:tcPr>
            <w:tcW w:w="709" w:type="dxa"/>
          </w:tcPr>
          <w:p w:rsidR="00E95014" w:rsidRPr="00E95014" w:rsidRDefault="00E95014" w:rsidP="00E95014">
            <w:pPr>
              <w:jc w:val="center"/>
              <w:rPr>
                <w:b/>
              </w:rPr>
            </w:pPr>
          </w:p>
        </w:tc>
        <w:tc>
          <w:tcPr>
            <w:tcW w:w="7655" w:type="dxa"/>
          </w:tcPr>
          <w:p w:rsidR="00E95014" w:rsidRDefault="00E95014" w:rsidP="00E95014"/>
        </w:tc>
        <w:tc>
          <w:tcPr>
            <w:tcW w:w="1701" w:type="dxa"/>
          </w:tcPr>
          <w:p w:rsidR="00E95014" w:rsidRPr="00F82214" w:rsidRDefault="005C2BD8" w:rsidP="00BD5B72">
            <w:pPr>
              <w:jc w:val="center"/>
              <w:rPr>
                <w:b/>
              </w:rPr>
            </w:pPr>
            <w:r w:rsidRPr="00F82214">
              <w:rPr>
                <w:b/>
              </w:rPr>
              <w:t>ACTION</w:t>
            </w:r>
          </w:p>
          <w:p w:rsidR="00E95014" w:rsidRPr="00F82214" w:rsidRDefault="00E95014" w:rsidP="00BD5B72">
            <w:pPr>
              <w:jc w:val="center"/>
              <w:rPr>
                <w:b/>
              </w:rPr>
            </w:pPr>
          </w:p>
        </w:tc>
      </w:tr>
      <w:tr w:rsidR="00C52721" w:rsidTr="00C52721">
        <w:tc>
          <w:tcPr>
            <w:tcW w:w="709" w:type="dxa"/>
          </w:tcPr>
          <w:p w:rsidR="00C52721" w:rsidRPr="00E95014" w:rsidRDefault="00C52721" w:rsidP="00E95014">
            <w:pPr>
              <w:jc w:val="center"/>
              <w:rPr>
                <w:b/>
              </w:rPr>
            </w:pPr>
            <w:r>
              <w:rPr>
                <w:b/>
              </w:rPr>
              <w:t>1</w:t>
            </w:r>
          </w:p>
        </w:tc>
        <w:tc>
          <w:tcPr>
            <w:tcW w:w="7655" w:type="dxa"/>
          </w:tcPr>
          <w:p w:rsidR="00C52721" w:rsidRPr="00C52721" w:rsidRDefault="008F6127" w:rsidP="00E95014">
            <w:pPr>
              <w:rPr>
                <w:b/>
              </w:rPr>
            </w:pPr>
            <w:r>
              <w:rPr>
                <w:b/>
              </w:rPr>
              <w:t>Staff</w:t>
            </w:r>
          </w:p>
        </w:tc>
        <w:tc>
          <w:tcPr>
            <w:tcW w:w="1701" w:type="dxa"/>
          </w:tcPr>
          <w:p w:rsidR="00C52721" w:rsidRPr="00F82214" w:rsidRDefault="00C52721" w:rsidP="00BD5B72">
            <w:pPr>
              <w:jc w:val="center"/>
              <w:rPr>
                <w:b/>
              </w:rPr>
            </w:pPr>
          </w:p>
        </w:tc>
      </w:tr>
      <w:tr w:rsidR="00C047BE" w:rsidTr="00C22494">
        <w:tc>
          <w:tcPr>
            <w:tcW w:w="709" w:type="dxa"/>
          </w:tcPr>
          <w:p w:rsidR="00C047BE" w:rsidRPr="00E95014" w:rsidRDefault="00C047BE" w:rsidP="00E95014">
            <w:pPr>
              <w:jc w:val="center"/>
              <w:rPr>
                <w:b/>
              </w:rPr>
            </w:pPr>
          </w:p>
        </w:tc>
        <w:tc>
          <w:tcPr>
            <w:tcW w:w="7655" w:type="dxa"/>
          </w:tcPr>
          <w:p w:rsidR="008F6127" w:rsidRDefault="008F6127" w:rsidP="00CF6733">
            <w:pPr>
              <w:jc w:val="both"/>
            </w:pPr>
            <w:r>
              <w:t>KA discusses our new Clinical Practitioners who have joined the practice over recent months and their background:-</w:t>
            </w:r>
          </w:p>
          <w:p w:rsidR="008F6127" w:rsidRDefault="008F6127" w:rsidP="008F6127">
            <w:pPr>
              <w:pStyle w:val="ListParagraph"/>
              <w:numPr>
                <w:ilvl w:val="0"/>
                <w:numId w:val="11"/>
              </w:numPr>
              <w:jc w:val="both"/>
            </w:pPr>
            <w:r>
              <w:t>MI from a long-term conditions background</w:t>
            </w:r>
          </w:p>
          <w:p w:rsidR="008F6127" w:rsidRDefault="008F6127" w:rsidP="008F6127">
            <w:pPr>
              <w:pStyle w:val="ListParagraph"/>
              <w:numPr>
                <w:ilvl w:val="0"/>
                <w:numId w:val="11"/>
              </w:numPr>
              <w:jc w:val="both"/>
            </w:pPr>
            <w:r>
              <w:t>AR previously worked as a Community Nurse then Clinical Practitioner role</w:t>
            </w:r>
          </w:p>
          <w:p w:rsidR="008F6127" w:rsidRDefault="008F6127" w:rsidP="008F6127">
            <w:pPr>
              <w:pStyle w:val="ListParagraph"/>
              <w:numPr>
                <w:ilvl w:val="0"/>
                <w:numId w:val="11"/>
              </w:numPr>
              <w:jc w:val="both"/>
            </w:pPr>
            <w:r>
              <w:t>KB history as an urgent care/acute medicine practitioner</w:t>
            </w:r>
          </w:p>
          <w:p w:rsidR="008F6127" w:rsidRDefault="008F6127" w:rsidP="008F6127">
            <w:pPr>
              <w:pStyle w:val="ListParagraph"/>
              <w:numPr>
                <w:ilvl w:val="0"/>
                <w:numId w:val="11"/>
              </w:numPr>
              <w:jc w:val="both"/>
            </w:pPr>
            <w:r>
              <w:t>LC previously led Cardiology research department at Castle Hill</w:t>
            </w:r>
          </w:p>
          <w:p w:rsidR="008F6127" w:rsidRDefault="008F6127" w:rsidP="008F6127">
            <w:pPr>
              <w:jc w:val="both"/>
            </w:pPr>
          </w:p>
          <w:p w:rsidR="008F6127" w:rsidRDefault="008F6127" w:rsidP="008F6127">
            <w:pPr>
              <w:jc w:val="both"/>
            </w:pPr>
            <w:r>
              <w:t xml:space="preserve">JF on short-term leave from practice as GP due to other work commitments but has </w:t>
            </w:r>
            <w:r w:rsidR="003F2701">
              <w:t xml:space="preserve">indicated he wishes to return in the future once settled. Will still hopefully run steroid injection clinic for patients when required. </w:t>
            </w:r>
          </w:p>
          <w:p w:rsidR="003F2701" w:rsidRDefault="003F2701" w:rsidP="008F6127">
            <w:pPr>
              <w:jc w:val="both"/>
            </w:pPr>
          </w:p>
        </w:tc>
        <w:tc>
          <w:tcPr>
            <w:tcW w:w="1701" w:type="dxa"/>
          </w:tcPr>
          <w:p w:rsidR="00C047BE" w:rsidRPr="00F82214" w:rsidRDefault="00C047BE" w:rsidP="00BD5B72">
            <w:pPr>
              <w:jc w:val="center"/>
              <w:rPr>
                <w:b/>
              </w:rPr>
            </w:pPr>
          </w:p>
        </w:tc>
      </w:tr>
      <w:tr w:rsidR="00247FF6" w:rsidTr="00C22494">
        <w:tc>
          <w:tcPr>
            <w:tcW w:w="709" w:type="dxa"/>
          </w:tcPr>
          <w:p w:rsidR="00247FF6" w:rsidRPr="00E95014" w:rsidRDefault="00247FF6" w:rsidP="00E95014">
            <w:pPr>
              <w:jc w:val="center"/>
              <w:rPr>
                <w:b/>
              </w:rPr>
            </w:pPr>
            <w:r>
              <w:rPr>
                <w:b/>
              </w:rPr>
              <w:t>2</w:t>
            </w:r>
          </w:p>
        </w:tc>
        <w:tc>
          <w:tcPr>
            <w:tcW w:w="7655" w:type="dxa"/>
          </w:tcPr>
          <w:p w:rsidR="00247FF6" w:rsidRPr="00247FF6" w:rsidRDefault="003F2701" w:rsidP="00402B92">
            <w:pPr>
              <w:jc w:val="both"/>
              <w:rPr>
                <w:b/>
              </w:rPr>
            </w:pPr>
            <w:r w:rsidRPr="003F2701">
              <w:rPr>
                <w:b/>
              </w:rPr>
              <w:t>Lisa Chaytor, our new Research Lead</w:t>
            </w:r>
          </w:p>
        </w:tc>
        <w:tc>
          <w:tcPr>
            <w:tcW w:w="1701" w:type="dxa"/>
          </w:tcPr>
          <w:p w:rsidR="00247FF6" w:rsidRPr="00F82214" w:rsidRDefault="00247FF6" w:rsidP="00BD5B72">
            <w:pPr>
              <w:jc w:val="center"/>
              <w:rPr>
                <w:b/>
              </w:rPr>
            </w:pPr>
          </w:p>
        </w:tc>
      </w:tr>
      <w:tr w:rsidR="00247FF6" w:rsidTr="00C22494">
        <w:tc>
          <w:tcPr>
            <w:tcW w:w="709" w:type="dxa"/>
          </w:tcPr>
          <w:p w:rsidR="00247FF6" w:rsidRPr="00E95014" w:rsidRDefault="00247FF6" w:rsidP="00E95014">
            <w:pPr>
              <w:jc w:val="center"/>
              <w:rPr>
                <w:b/>
              </w:rPr>
            </w:pPr>
          </w:p>
        </w:tc>
        <w:tc>
          <w:tcPr>
            <w:tcW w:w="7655" w:type="dxa"/>
          </w:tcPr>
          <w:p w:rsidR="00402B92" w:rsidRDefault="003F2701" w:rsidP="00402B92">
            <w:pPr>
              <w:jc w:val="both"/>
            </w:pPr>
            <w:r w:rsidRPr="003F2701">
              <w:t>LC previously led Cardiology research department at Castle Hill</w:t>
            </w:r>
            <w:r>
              <w:t xml:space="preserve"> – will hold split role in the practice of Clinical Practitioner and Research Lead. Since starting with the practice has helped with our current research studies and also obtaining interest in upcoming studies. </w:t>
            </w:r>
          </w:p>
          <w:p w:rsidR="003F2701" w:rsidRDefault="003F2701" w:rsidP="00402B92">
            <w:pPr>
              <w:jc w:val="both"/>
            </w:pPr>
          </w:p>
          <w:p w:rsidR="003F2701" w:rsidRDefault="003F2701" w:rsidP="00402B92">
            <w:pPr>
              <w:jc w:val="both"/>
            </w:pPr>
          </w:p>
        </w:tc>
        <w:tc>
          <w:tcPr>
            <w:tcW w:w="1701" w:type="dxa"/>
          </w:tcPr>
          <w:p w:rsidR="009C49F3" w:rsidRPr="00F82214" w:rsidRDefault="009C49F3" w:rsidP="00E51379">
            <w:pPr>
              <w:rPr>
                <w:b/>
              </w:rPr>
            </w:pPr>
          </w:p>
        </w:tc>
      </w:tr>
      <w:tr w:rsidR="00247FF6" w:rsidTr="00C22494">
        <w:tc>
          <w:tcPr>
            <w:tcW w:w="709" w:type="dxa"/>
          </w:tcPr>
          <w:p w:rsidR="00247FF6" w:rsidRPr="00E95014" w:rsidRDefault="00247FF6" w:rsidP="00E95014">
            <w:pPr>
              <w:jc w:val="center"/>
              <w:rPr>
                <w:b/>
              </w:rPr>
            </w:pPr>
            <w:r>
              <w:rPr>
                <w:b/>
              </w:rPr>
              <w:lastRenderedPageBreak/>
              <w:t>3</w:t>
            </w:r>
          </w:p>
        </w:tc>
        <w:tc>
          <w:tcPr>
            <w:tcW w:w="7655" w:type="dxa"/>
          </w:tcPr>
          <w:p w:rsidR="00247FF6" w:rsidRPr="00247FF6" w:rsidRDefault="003F2701" w:rsidP="00E95014">
            <w:pPr>
              <w:rPr>
                <w:b/>
              </w:rPr>
            </w:pPr>
            <w:r w:rsidRPr="003F2701">
              <w:rPr>
                <w:b/>
              </w:rPr>
              <w:t>Elaine Vine-Jenkins, Practice Nurse Innovator of the Year awards</w:t>
            </w:r>
          </w:p>
        </w:tc>
        <w:tc>
          <w:tcPr>
            <w:tcW w:w="1701" w:type="dxa"/>
          </w:tcPr>
          <w:p w:rsidR="00247FF6" w:rsidRPr="00F82214" w:rsidRDefault="00247FF6" w:rsidP="00BD5B72">
            <w:pPr>
              <w:jc w:val="center"/>
              <w:rPr>
                <w:b/>
              </w:rPr>
            </w:pPr>
          </w:p>
        </w:tc>
      </w:tr>
      <w:tr w:rsidR="00247FF6" w:rsidTr="00C22494">
        <w:tc>
          <w:tcPr>
            <w:tcW w:w="709" w:type="dxa"/>
          </w:tcPr>
          <w:p w:rsidR="00247FF6" w:rsidRPr="00E95014" w:rsidRDefault="00247FF6" w:rsidP="00E95014">
            <w:pPr>
              <w:jc w:val="center"/>
              <w:rPr>
                <w:b/>
              </w:rPr>
            </w:pPr>
          </w:p>
        </w:tc>
        <w:tc>
          <w:tcPr>
            <w:tcW w:w="7655" w:type="dxa"/>
          </w:tcPr>
          <w:p w:rsidR="00402B92" w:rsidRDefault="003F2701" w:rsidP="00CF6733">
            <w:pPr>
              <w:jc w:val="both"/>
            </w:pPr>
            <w:r>
              <w:t xml:space="preserve">EVJ joined the practice in June 2017 as Service Development Nurse. She has helped greatly with cooperating with outside agencies in practice campaigns. </w:t>
            </w:r>
          </w:p>
          <w:p w:rsidR="003F2701" w:rsidRDefault="003F2701" w:rsidP="00CF6733">
            <w:pPr>
              <w:jc w:val="both"/>
            </w:pPr>
          </w:p>
          <w:p w:rsidR="003F2701" w:rsidRDefault="003F2701" w:rsidP="00CF6733">
            <w:pPr>
              <w:jc w:val="both"/>
            </w:pPr>
            <w:r>
              <w:t xml:space="preserve">NHS Healthchecks – helped obtain testing machine which allows for instant results of Lipids and HbA1c. </w:t>
            </w:r>
          </w:p>
          <w:p w:rsidR="003F2701" w:rsidRDefault="003F2701" w:rsidP="00CF6733">
            <w:pPr>
              <w:jc w:val="both"/>
            </w:pPr>
          </w:p>
          <w:p w:rsidR="003F2701" w:rsidRDefault="003F2701" w:rsidP="00CF6733">
            <w:pPr>
              <w:jc w:val="both"/>
            </w:pPr>
            <w:r>
              <w:t xml:space="preserve">Practice to have 2-week loan of BP machine for the waiting room allowing patients to use whilst waiting for appointments. </w:t>
            </w:r>
          </w:p>
          <w:p w:rsidR="003F2701" w:rsidRDefault="003F2701" w:rsidP="00CF6733">
            <w:pPr>
              <w:jc w:val="both"/>
            </w:pPr>
          </w:p>
        </w:tc>
        <w:tc>
          <w:tcPr>
            <w:tcW w:w="1701" w:type="dxa"/>
          </w:tcPr>
          <w:p w:rsidR="00247FF6" w:rsidRPr="00F82214" w:rsidRDefault="00247FF6" w:rsidP="00BD5B72">
            <w:pPr>
              <w:jc w:val="center"/>
              <w:rPr>
                <w:b/>
              </w:rPr>
            </w:pPr>
          </w:p>
        </w:tc>
      </w:tr>
      <w:tr w:rsidR="00992B93" w:rsidTr="00C22494">
        <w:tc>
          <w:tcPr>
            <w:tcW w:w="709" w:type="dxa"/>
          </w:tcPr>
          <w:p w:rsidR="00992B93" w:rsidRPr="00E95014" w:rsidRDefault="00992B93" w:rsidP="00E95014">
            <w:pPr>
              <w:jc w:val="center"/>
              <w:rPr>
                <w:b/>
              </w:rPr>
            </w:pPr>
            <w:r>
              <w:rPr>
                <w:b/>
              </w:rPr>
              <w:t>4</w:t>
            </w:r>
          </w:p>
        </w:tc>
        <w:tc>
          <w:tcPr>
            <w:tcW w:w="7655" w:type="dxa"/>
          </w:tcPr>
          <w:p w:rsidR="00992B93" w:rsidRPr="00992B93" w:rsidRDefault="003F2701" w:rsidP="00E95014">
            <w:pPr>
              <w:rPr>
                <w:b/>
              </w:rPr>
            </w:pPr>
            <w:r w:rsidRPr="003F2701">
              <w:rPr>
                <w:b/>
              </w:rPr>
              <w:t>Public Health Diabetes Preventions Week,  16th to 22nd April 2018</w:t>
            </w:r>
          </w:p>
        </w:tc>
        <w:tc>
          <w:tcPr>
            <w:tcW w:w="1701" w:type="dxa"/>
          </w:tcPr>
          <w:p w:rsidR="00992B93" w:rsidRPr="00F82214" w:rsidRDefault="00992B93" w:rsidP="00BD5B72">
            <w:pPr>
              <w:jc w:val="center"/>
              <w:rPr>
                <w:b/>
              </w:rPr>
            </w:pPr>
          </w:p>
        </w:tc>
      </w:tr>
      <w:tr w:rsidR="00992B93" w:rsidTr="00C22494">
        <w:tc>
          <w:tcPr>
            <w:tcW w:w="709" w:type="dxa"/>
          </w:tcPr>
          <w:p w:rsidR="00992B93" w:rsidRPr="00E95014" w:rsidRDefault="00992B93" w:rsidP="00E95014">
            <w:pPr>
              <w:jc w:val="center"/>
              <w:rPr>
                <w:b/>
              </w:rPr>
            </w:pPr>
          </w:p>
        </w:tc>
        <w:tc>
          <w:tcPr>
            <w:tcW w:w="7655" w:type="dxa"/>
          </w:tcPr>
          <w:p w:rsidR="00402B92" w:rsidRDefault="003F2701" w:rsidP="00CF6733">
            <w:pPr>
              <w:jc w:val="both"/>
            </w:pPr>
            <w:r>
              <w:t>Practice are inviting under 40s for HbA1c checks in order to determine those who may be at risk of or have underlying diabetes (40 to 74s already tested during NHS Healthchecks)</w:t>
            </w:r>
          </w:p>
          <w:p w:rsidR="003F2701" w:rsidRDefault="003F2701" w:rsidP="00CF6733">
            <w:pPr>
              <w:jc w:val="both"/>
            </w:pPr>
          </w:p>
        </w:tc>
        <w:tc>
          <w:tcPr>
            <w:tcW w:w="1701" w:type="dxa"/>
          </w:tcPr>
          <w:p w:rsidR="00F92085" w:rsidRPr="00F82214" w:rsidRDefault="00F92085" w:rsidP="00E51379">
            <w:pPr>
              <w:rPr>
                <w:b/>
              </w:rPr>
            </w:pPr>
          </w:p>
        </w:tc>
      </w:tr>
      <w:tr w:rsidR="009C12AC" w:rsidTr="00C22494">
        <w:tc>
          <w:tcPr>
            <w:tcW w:w="709" w:type="dxa"/>
          </w:tcPr>
          <w:p w:rsidR="009C12AC" w:rsidRPr="00E95014" w:rsidRDefault="009C12AC" w:rsidP="00E95014">
            <w:pPr>
              <w:jc w:val="center"/>
              <w:rPr>
                <w:b/>
              </w:rPr>
            </w:pPr>
            <w:r>
              <w:rPr>
                <w:b/>
              </w:rPr>
              <w:t>5</w:t>
            </w:r>
          </w:p>
        </w:tc>
        <w:tc>
          <w:tcPr>
            <w:tcW w:w="7655" w:type="dxa"/>
          </w:tcPr>
          <w:p w:rsidR="009C12AC" w:rsidRPr="009C12AC" w:rsidRDefault="003F2701" w:rsidP="00977B03">
            <w:pPr>
              <w:rPr>
                <w:b/>
              </w:rPr>
            </w:pPr>
            <w:r>
              <w:rPr>
                <w:b/>
              </w:rPr>
              <w:t>Alzheimer’s Cupcake Day, 14</w:t>
            </w:r>
            <w:r w:rsidRPr="003F2701">
              <w:rPr>
                <w:b/>
              </w:rPr>
              <w:t>th June 2018</w:t>
            </w:r>
          </w:p>
        </w:tc>
        <w:tc>
          <w:tcPr>
            <w:tcW w:w="1701" w:type="dxa"/>
          </w:tcPr>
          <w:p w:rsidR="009C12AC" w:rsidRPr="00F82214" w:rsidRDefault="009C12AC" w:rsidP="00BD5B72">
            <w:pPr>
              <w:jc w:val="center"/>
              <w:rPr>
                <w:b/>
              </w:rPr>
            </w:pPr>
          </w:p>
        </w:tc>
      </w:tr>
      <w:tr w:rsidR="009C12AC" w:rsidTr="00C22494">
        <w:tc>
          <w:tcPr>
            <w:tcW w:w="709" w:type="dxa"/>
          </w:tcPr>
          <w:p w:rsidR="009C12AC" w:rsidRPr="00E95014" w:rsidRDefault="009C12AC" w:rsidP="00E95014">
            <w:pPr>
              <w:jc w:val="center"/>
              <w:rPr>
                <w:b/>
              </w:rPr>
            </w:pPr>
          </w:p>
        </w:tc>
        <w:tc>
          <w:tcPr>
            <w:tcW w:w="7655" w:type="dxa"/>
          </w:tcPr>
          <w:p w:rsidR="00402B92" w:rsidRDefault="003F2701" w:rsidP="00CF6733">
            <w:pPr>
              <w:jc w:val="both"/>
            </w:pPr>
            <w:r>
              <w:t>Thursday 14</w:t>
            </w:r>
            <w:r w:rsidRPr="003F2701">
              <w:rPr>
                <w:vertAlign w:val="superscript"/>
              </w:rPr>
              <w:t>th</w:t>
            </w:r>
            <w:r>
              <w:t xml:space="preserve"> June – bake sale will be held in the practice and patients are welcome to donate any cakes if they wish</w:t>
            </w:r>
          </w:p>
          <w:p w:rsidR="003F2701" w:rsidRDefault="003F2701" w:rsidP="00CF6733">
            <w:pPr>
              <w:jc w:val="both"/>
            </w:pPr>
          </w:p>
        </w:tc>
        <w:tc>
          <w:tcPr>
            <w:tcW w:w="1701" w:type="dxa"/>
          </w:tcPr>
          <w:p w:rsidR="00AF1FF4" w:rsidRPr="00F82214" w:rsidRDefault="00AF1FF4" w:rsidP="00E51379">
            <w:pPr>
              <w:rPr>
                <w:b/>
              </w:rPr>
            </w:pPr>
          </w:p>
        </w:tc>
      </w:tr>
      <w:tr w:rsidR="006D0C36" w:rsidTr="00C22494">
        <w:tc>
          <w:tcPr>
            <w:tcW w:w="709" w:type="dxa"/>
          </w:tcPr>
          <w:p w:rsidR="006D0C36" w:rsidRPr="00E95014" w:rsidRDefault="006D0C36" w:rsidP="00E95014">
            <w:pPr>
              <w:jc w:val="center"/>
              <w:rPr>
                <w:b/>
              </w:rPr>
            </w:pPr>
            <w:r>
              <w:rPr>
                <w:b/>
              </w:rPr>
              <w:t>6</w:t>
            </w:r>
          </w:p>
        </w:tc>
        <w:tc>
          <w:tcPr>
            <w:tcW w:w="7655" w:type="dxa"/>
          </w:tcPr>
          <w:p w:rsidR="006D0C36" w:rsidRPr="006D0C36" w:rsidRDefault="003F2701" w:rsidP="00E95014">
            <w:pPr>
              <w:rPr>
                <w:b/>
              </w:rPr>
            </w:pPr>
            <w:r w:rsidRPr="003F2701">
              <w:rPr>
                <w:b/>
              </w:rPr>
              <w:t>New Receptionist</w:t>
            </w:r>
          </w:p>
        </w:tc>
        <w:tc>
          <w:tcPr>
            <w:tcW w:w="1701" w:type="dxa"/>
          </w:tcPr>
          <w:p w:rsidR="006D0C36" w:rsidRPr="00F82214" w:rsidRDefault="006D0C36" w:rsidP="00BD5B72">
            <w:pPr>
              <w:jc w:val="center"/>
              <w:rPr>
                <w:b/>
              </w:rPr>
            </w:pPr>
          </w:p>
        </w:tc>
      </w:tr>
      <w:tr w:rsidR="006D0C36" w:rsidTr="00C22494">
        <w:tc>
          <w:tcPr>
            <w:tcW w:w="709" w:type="dxa"/>
          </w:tcPr>
          <w:p w:rsidR="006D0C36" w:rsidRPr="00E95014" w:rsidRDefault="006D0C36" w:rsidP="00E95014">
            <w:pPr>
              <w:jc w:val="center"/>
              <w:rPr>
                <w:b/>
              </w:rPr>
            </w:pPr>
          </w:p>
        </w:tc>
        <w:tc>
          <w:tcPr>
            <w:tcW w:w="7655" w:type="dxa"/>
          </w:tcPr>
          <w:p w:rsidR="00B950E3" w:rsidRDefault="003F2701" w:rsidP="00CF6733">
            <w:pPr>
              <w:jc w:val="both"/>
            </w:pPr>
            <w:r>
              <w:t>Jade due to start in part-time role (20 hours over Thurs &amp; Fri) – awaiting final pre-employment checks to be done</w:t>
            </w:r>
          </w:p>
          <w:p w:rsidR="003F2701" w:rsidRDefault="003F2701" w:rsidP="00CF6733">
            <w:pPr>
              <w:jc w:val="both"/>
            </w:pPr>
          </w:p>
        </w:tc>
        <w:tc>
          <w:tcPr>
            <w:tcW w:w="1701" w:type="dxa"/>
          </w:tcPr>
          <w:p w:rsidR="006D0C36" w:rsidRPr="00F82214" w:rsidRDefault="006D0C36" w:rsidP="00E51379">
            <w:pPr>
              <w:rPr>
                <w:b/>
              </w:rPr>
            </w:pPr>
          </w:p>
        </w:tc>
      </w:tr>
      <w:tr w:rsidR="006D0C36" w:rsidTr="00C22494">
        <w:tc>
          <w:tcPr>
            <w:tcW w:w="709" w:type="dxa"/>
          </w:tcPr>
          <w:p w:rsidR="006D0C36" w:rsidRPr="00E95014" w:rsidRDefault="006D0C36" w:rsidP="00E95014">
            <w:pPr>
              <w:jc w:val="center"/>
              <w:rPr>
                <w:b/>
              </w:rPr>
            </w:pPr>
            <w:r>
              <w:rPr>
                <w:b/>
              </w:rPr>
              <w:t>7</w:t>
            </w:r>
          </w:p>
        </w:tc>
        <w:tc>
          <w:tcPr>
            <w:tcW w:w="7655" w:type="dxa"/>
          </w:tcPr>
          <w:p w:rsidR="006D0C36" w:rsidRPr="006D0C36" w:rsidRDefault="003F2701" w:rsidP="00E95014">
            <w:pPr>
              <w:rPr>
                <w:b/>
              </w:rPr>
            </w:pPr>
            <w:r w:rsidRPr="003F2701">
              <w:rPr>
                <w:b/>
              </w:rPr>
              <w:t>Any other Business</w:t>
            </w:r>
          </w:p>
        </w:tc>
        <w:tc>
          <w:tcPr>
            <w:tcW w:w="1701" w:type="dxa"/>
          </w:tcPr>
          <w:p w:rsidR="006D0C36" w:rsidRPr="00F82214" w:rsidRDefault="006D0C36" w:rsidP="00BD5B72">
            <w:pPr>
              <w:jc w:val="center"/>
              <w:rPr>
                <w:b/>
              </w:rPr>
            </w:pPr>
          </w:p>
        </w:tc>
      </w:tr>
      <w:tr w:rsidR="00E61F03" w:rsidTr="000D3FFE">
        <w:trPr>
          <w:trHeight w:val="1339"/>
        </w:trPr>
        <w:tc>
          <w:tcPr>
            <w:tcW w:w="709" w:type="dxa"/>
          </w:tcPr>
          <w:p w:rsidR="00E61F03" w:rsidRPr="00E95014" w:rsidRDefault="00E61F03" w:rsidP="00E95014">
            <w:pPr>
              <w:jc w:val="center"/>
              <w:rPr>
                <w:b/>
              </w:rPr>
            </w:pPr>
          </w:p>
        </w:tc>
        <w:tc>
          <w:tcPr>
            <w:tcW w:w="7655" w:type="dxa"/>
          </w:tcPr>
          <w:p w:rsidR="00B950E3" w:rsidRDefault="00E6356D" w:rsidP="00CF6733">
            <w:pPr>
              <w:jc w:val="both"/>
            </w:pPr>
            <w:r>
              <w:t>Patient Partner phone system – ongoing comments from patients regarding the clarity of the message on booking appointments – to be reviewed by practice</w:t>
            </w:r>
          </w:p>
          <w:p w:rsidR="00E6356D" w:rsidRDefault="00E6356D" w:rsidP="00CF6733">
            <w:pPr>
              <w:jc w:val="both"/>
            </w:pPr>
          </w:p>
          <w:p w:rsidR="00E6356D" w:rsidRDefault="00E6356D" w:rsidP="00CF6733">
            <w:pPr>
              <w:jc w:val="both"/>
            </w:pPr>
            <w:r>
              <w:t>TM mentions ongoing item of practice leaflet – awaiting confirmation from SR that it can be published though now would need amendment due to new staff members.</w:t>
            </w:r>
          </w:p>
          <w:p w:rsidR="00E6356D" w:rsidRDefault="00E6356D" w:rsidP="00CF6733">
            <w:pPr>
              <w:jc w:val="both"/>
            </w:pPr>
          </w:p>
          <w:p w:rsidR="00E6356D" w:rsidRDefault="00E6356D" w:rsidP="00CF6733">
            <w:pPr>
              <w:jc w:val="both"/>
            </w:pPr>
            <w:r>
              <w:t>TM praised RC for his demeanour when dealing with elderly patients/patients with extra needs as he had noted this at reception on several occasions.</w:t>
            </w:r>
          </w:p>
          <w:p w:rsidR="00E6356D" w:rsidRDefault="00E6356D" w:rsidP="00CF6733">
            <w:pPr>
              <w:jc w:val="both"/>
            </w:pPr>
          </w:p>
          <w:p w:rsidR="00E6356D" w:rsidRDefault="00E6356D" w:rsidP="00CF6733">
            <w:pPr>
              <w:jc w:val="both"/>
            </w:pPr>
            <w:r>
              <w:t>DC states previously mentioned by SR that appointments times would be longer? – appointments are offered as double (20 minutes) for those with patients with more than one query or those with longstanding/complicated conditions which  may require more time than a standard appointment.</w:t>
            </w:r>
          </w:p>
          <w:p w:rsidR="00E6356D" w:rsidRDefault="00E6356D" w:rsidP="00CF6733">
            <w:pPr>
              <w:jc w:val="both"/>
            </w:pPr>
          </w:p>
          <w:p w:rsidR="00E6356D" w:rsidRDefault="00E6356D" w:rsidP="00CF6733">
            <w:pPr>
              <w:jc w:val="both"/>
            </w:pPr>
            <w:r>
              <w:t>DC wanted the practice to be aware that she had been given advice by reception (but via Clinical Pharmacist) that she should take her used needles from her medication to the Needle Exchange at Lloyd’s Pharmacy – on attending the chemist was advised this service was for drug users. DC also had issues with obtaining the necessary equipment to administer her medication from Clinical Pharmacist – this was sorted by SF and now has the equipment she needed. KA will discuss with CT.</w:t>
            </w:r>
          </w:p>
          <w:p w:rsidR="00E6356D" w:rsidRDefault="00E6356D" w:rsidP="00CF6733">
            <w:pPr>
              <w:jc w:val="both"/>
            </w:pPr>
          </w:p>
          <w:p w:rsidR="00E6356D" w:rsidRDefault="00E6356D" w:rsidP="00CF6733">
            <w:pPr>
              <w:jc w:val="both"/>
            </w:pPr>
            <w:r>
              <w:t>LH has noted on occasion the music in the waiting room is not always on or not loud enough to be heard by patients. KA advised that we have small radio at the front desk as original plan was to have streamed through the Jayex screens but software no longer available. Radio is often tur</w:t>
            </w:r>
            <w:r w:rsidR="002401D2">
              <w:t>ned down if</w:t>
            </w:r>
            <w:r>
              <w:t xml:space="preserve"> patients/staff are hard </w:t>
            </w:r>
            <w:r>
              <w:lastRenderedPageBreak/>
              <w:t xml:space="preserve">of hearing when at the front desk. Members of PPG discuss options of speakers in waiting room or soundbars to allow music across the area. Practice will discuss options. </w:t>
            </w:r>
          </w:p>
          <w:p w:rsidR="00E6356D" w:rsidRDefault="00E6356D" w:rsidP="00CF6733">
            <w:pPr>
              <w:jc w:val="both"/>
            </w:pPr>
          </w:p>
          <w:p w:rsidR="00E6356D" w:rsidRDefault="00E6356D" w:rsidP="00CF6733">
            <w:pPr>
              <w:jc w:val="both"/>
            </w:pPr>
            <w:r>
              <w:t>KA – terms of reference for PPG group is due for review. All members of the group provide</w:t>
            </w:r>
            <w:r w:rsidR="002401D2">
              <w:t>d</w:t>
            </w:r>
            <w:r>
              <w:t xml:space="preserve"> with copy to review and comment on any areas they</w:t>
            </w:r>
            <w:r w:rsidR="007C728C">
              <w:t xml:space="preserve"> feel need to be changed. To be discussed in next meeting.</w:t>
            </w:r>
          </w:p>
        </w:tc>
        <w:tc>
          <w:tcPr>
            <w:tcW w:w="1701" w:type="dxa"/>
          </w:tcPr>
          <w:p w:rsidR="00E6356D" w:rsidRDefault="00E6356D" w:rsidP="00BD5B72">
            <w:pPr>
              <w:jc w:val="center"/>
              <w:rPr>
                <w:b/>
              </w:rPr>
            </w:pPr>
          </w:p>
          <w:p w:rsidR="00D3694F" w:rsidRDefault="00E6356D" w:rsidP="00E6356D">
            <w:pPr>
              <w:rPr>
                <w:b/>
              </w:rPr>
            </w:pPr>
            <w:r>
              <w:rPr>
                <w:b/>
              </w:rPr>
              <w:t>KA/SF</w:t>
            </w:r>
          </w:p>
          <w:p w:rsidR="00E6356D" w:rsidRDefault="00E6356D" w:rsidP="00BD5B72">
            <w:pPr>
              <w:jc w:val="center"/>
              <w:rPr>
                <w:b/>
              </w:rPr>
            </w:pPr>
          </w:p>
          <w:p w:rsidR="00E6356D" w:rsidRDefault="00E6356D" w:rsidP="00BD5B72">
            <w:pPr>
              <w:jc w:val="center"/>
              <w:rPr>
                <w:b/>
              </w:rPr>
            </w:pPr>
          </w:p>
          <w:p w:rsidR="00E6356D" w:rsidRDefault="00E6356D" w:rsidP="00BD5B72">
            <w:pPr>
              <w:jc w:val="center"/>
              <w:rPr>
                <w:b/>
              </w:rPr>
            </w:pPr>
          </w:p>
          <w:p w:rsidR="00E6356D" w:rsidRDefault="00E6356D" w:rsidP="00E6356D">
            <w:pPr>
              <w:rPr>
                <w:b/>
              </w:rPr>
            </w:pPr>
            <w:r>
              <w:rPr>
                <w:b/>
              </w:rPr>
              <w:t>KA</w:t>
            </w:r>
          </w:p>
          <w:p w:rsidR="00E6356D" w:rsidRDefault="00E6356D" w:rsidP="00E6356D">
            <w:pPr>
              <w:rPr>
                <w:b/>
              </w:rPr>
            </w:pPr>
          </w:p>
          <w:p w:rsidR="00E6356D" w:rsidRDefault="00E6356D" w:rsidP="00E6356D">
            <w:pPr>
              <w:rPr>
                <w:b/>
              </w:rPr>
            </w:pPr>
          </w:p>
          <w:p w:rsidR="00E6356D" w:rsidRDefault="00E6356D" w:rsidP="00E6356D">
            <w:pPr>
              <w:rPr>
                <w:b/>
              </w:rPr>
            </w:pPr>
          </w:p>
          <w:p w:rsidR="00E6356D" w:rsidRDefault="00E6356D" w:rsidP="00E6356D">
            <w:pPr>
              <w:rPr>
                <w:b/>
              </w:rPr>
            </w:pPr>
          </w:p>
          <w:p w:rsidR="00E6356D" w:rsidRDefault="00E6356D" w:rsidP="00E6356D">
            <w:pPr>
              <w:rPr>
                <w:b/>
              </w:rPr>
            </w:pPr>
          </w:p>
          <w:p w:rsidR="00E6356D" w:rsidRDefault="00E6356D" w:rsidP="00E6356D">
            <w:pPr>
              <w:rPr>
                <w:b/>
              </w:rPr>
            </w:pPr>
          </w:p>
          <w:p w:rsidR="00E6356D" w:rsidRDefault="00E6356D" w:rsidP="00E6356D">
            <w:pPr>
              <w:rPr>
                <w:b/>
              </w:rPr>
            </w:pPr>
          </w:p>
          <w:p w:rsidR="00E6356D" w:rsidRDefault="00E6356D" w:rsidP="00E6356D">
            <w:pPr>
              <w:rPr>
                <w:b/>
              </w:rPr>
            </w:pPr>
          </w:p>
          <w:p w:rsidR="00E6356D" w:rsidRDefault="00E6356D" w:rsidP="00E6356D">
            <w:pPr>
              <w:rPr>
                <w:b/>
              </w:rPr>
            </w:pPr>
          </w:p>
          <w:p w:rsidR="00E6356D" w:rsidRDefault="00E6356D" w:rsidP="00E6356D">
            <w:pPr>
              <w:rPr>
                <w:b/>
              </w:rPr>
            </w:pPr>
          </w:p>
          <w:p w:rsidR="00E6356D" w:rsidRDefault="00E6356D" w:rsidP="00E6356D">
            <w:pPr>
              <w:rPr>
                <w:b/>
              </w:rPr>
            </w:pPr>
          </w:p>
          <w:p w:rsidR="00E6356D" w:rsidRDefault="00E6356D" w:rsidP="00E6356D">
            <w:pPr>
              <w:rPr>
                <w:b/>
              </w:rPr>
            </w:pPr>
          </w:p>
          <w:p w:rsidR="00E6356D" w:rsidRDefault="00E6356D" w:rsidP="00E6356D">
            <w:pPr>
              <w:rPr>
                <w:b/>
              </w:rPr>
            </w:pPr>
          </w:p>
          <w:p w:rsidR="00E6356D" w:rsidRDefault="00E6356D" w:rsidP="00E6356D">
            <w:pPr>
              <w:rPr>
                <w:b/>
              </w:rPr>
            </w:pPr>
          </w:p>
          <w:p w:rsidR="00E6356D" w:rsidRDefault="00E6356D" w:rsidP="00E6356D">
            <w:pPr>
              <w:rPr>
                <w:b/>
              </w:rPr>
            </w:pPr>
          </w:p>
          <w:p w:rsidR="00E6356D" w:rsidRPr="00F82214" w:rsidRDefault="00E6356D" w:rsidP="00E6356D">
            <w:pPr>
              <w:rPr>
                <w:b/>
              </w:rPr>
            </w:pPr>
            <w:r>
              <w:rPr>
                <w:b/>
              </w:rPr>
              <w:t>KA</w:t>
            </w:r>
          </w:p>
        </w:tc>
      </w:tr>
    </w:tbl>
    <w:p w:rsidR="00C52721" w:rsidRDefault="00C52721" w:rsidP="00140294">
      <w:pPr>
        <w:pStyle w:val="ListParagraph"/>
        <w:spacing w:after="0" w:line="240" w:lineRule="auto"/>
        <w:ind w:left="0"/>
      </w:pPr>
    </w:p>
    <w:p w:rsidR="007C728C" w:rsidRDefault="007C728C" w:rsidP="00140294">
      <w:pPr>
        <w:pStyle w:val="ListParagraph"/>
        <w:spacing w:after="0" w:line="240" w:lineRule="auto"/>
        <w:ind w:left="0"/>
      </w:pPr>
      <w:r w:rsidRPr="007C728C">
        <w:rPr>
          <w:b/>
          <w:u w:val="single"/>
        </w:rPr>
        <w:t>Next meeti</w:t>
      </w:r>
      <w:bookmarkStart w:id="0" w:name="_GoBack"/>
      <w:bookmarkEnd w:id="0"/>
      <w:r w:rsidRPr="007C728C">
        <w:rPr>
          <w:b/>
          <w:u w:val="single"/>
        </w:rPr>
        <w:t>ng to be held</w:t>
      </w:r>
      <w:r>
        <w:t xml:space="preserve"> – Thursday 17</w:t>
      </w:r>
      <w:r w:rsidRPr="007C728C">
        <w:rPr>
          <w:vertAlign w:val="superscript"/>
        </w:rPr>
        <w:t>th</w:t>
      </w:r>
      <w:r>
        <w:t xml:space="preserve"> May 2018 at 10am</w:t>
      </w:r>
    </w:p>
    <w:sectPr w:rsidR="007C728C">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E07" w:rsidRDefault="00374E07" w:rsidP="007233E7">
      <w:pPr>
        <w:spacing w:after="0" w:line="240" w:lineRule="auto"/>
      </w:pPr>
      <w:r>
        <w:separator/>
      </w:r>
    </w:p>
  </w:endnote>
  <w:endnote w:type="continuationSeparator" w:id="0">
    <w:p w:rsidR="00374E07" w:rsidRDefault="00374E07" w:rsidP="0072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79" w:rsidRDefault="00E51379" w:rsidP="00E5137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51379" w:rsidRDefault="00E51379" w:rsidP="00E5137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79" w:rsidRDefault="00E51379" w:rsidP="00E5137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401D2">
      <w:rPr>
        <w:rStyle w:val="PageNumber"/>
        <w:noProof/>
      </w:rPr>
      <w:t>3</w:t>
    </w:r>
    <w:r>
      <w:rPr>
        <w:rStyle w:val="PageNumber"/>
      </w:rPr>
      <w:fldChar w:fldCharType="end"/>
    </w:r>
  </w:p>
  <w:p w:rsidR="00E51379" w:rsidRDefault="00E51379" w:rsidP="00E51379">
    <w:pPr>
      <w:pStyle w:val="Footer"/>
      <w:ind w:right="360" w:firstLine="360"/>
      <w:jc w:val="center"/>
    </w:pPr>
  </w:p>
  <w:p w:rsidR="00E51379" w:rsidRDefault="00E51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E07" w:rsidRDefault="00374E07" w:rsidP="007233E7">
      <w:pPr>
        <w:spacing w:after="0" w:line="240" w:lineRule="auto"/>
      </w:pPr>
      <w:r>
        <w:separator/>
      </w:r>
    </w:p>
  </w:footnote>
  <w:footnote w:type="continuationSeparator" w:id="0">
    <w:p w:rsidR="00374E07" w:rsidRDefault="00374E07" w:rsidP="00723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79" w:rsidRPr="004C5D87" w:rsidRDefault="00E51379" w:rsidP="00E51379">
    <w:pPr>
      <w:pStyle w:val="Header"/>
      <w:jc w:val="right"/>
      <w:rPr>
        <w:b/>
        <w:color w:val="FF0000"/>
        <w:sz w:val="28"/>
        <w:szCs w:val="28"/>
        <w:u w:val="single"/>
      </w:rPr>
    </w:pPr>
    <w:r>
      <w:rPr>
        <w:b/>
        <w:noProof/>
        <w:color w:val="FF0000"/>
        <w:sz w:val="28"/>
        <w:szCs w:val="28"/>
        <w:u w:val="single"/>
        <w:lang w:eastAsia="en-GB"/>
      </w:rPr>
      <mc:AlternateContent>
        <mc:Choice Requires="wps">
          <w:drawing>
            <wp:anchor distT="0" distB="0" distL="114300" distR="114300" simplePos="0" relativeHeight="251657728" behindDoc="0" locked="0" layoutInCell="1" allowOverlap="1" wp14:anchorId="6912A153" wp14:editId="0AC3DD2C">
              <wp:simplePos x="0" y="0"/>
              <wp:positionH relativeFrom="column">
                <wp:posOffset>-542925</wp:posOffset>
              </wp:positionH>
              <wp:positionV relativeFrom="paragraph">
                <wp:posOffset>169545</wp:posOffset>
              </wp:positionV>
              <wp:extent cx="2019300" cy="361950"/>
              <wp:effectExtent l="2540" t="3175"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379" w:rsidRPr="007C1E37" w:rsidRDefault="00E51379" w:rsidP="00E51379">
                          <w:pPr>
                            <w:rPr>
                              <w:rFonts w:ascii="Calibri" w:hAnsi="Calibri"/>
                              <w:sz w:val="30"/>
                              <w:szCs w:val="30"/>
                            </w:rPr>
                          </w:pPr>
                          <w:r w:rsidRPr="007C1E37">
                            <w:rPr>
                              <w:rFonts w:ascii="Calibri" w:hAnsi="Calibri"/>
                              <w:b/>
                              <w:noProof/>
                              <w:sz w:val="30"/>
                              <w:szCs w:val="30"/>
                              <w:lang w:eastAsia="en-GB"/>
                            </w:rPr>
                            <w:t>Family Practice</w:t>
                          </w:r>
                        </w:p>
                        <w:p w:rsidR="00E51379" w:rsidRDefault="00E51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75pt;margin-top:13.35pt;width:15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hJggIAAA8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" stroked="f">
              <v:textbox>
                <w:txbxContent>
                  <w:p w:rsidR="00E51379" w:rsidRPr="007C1E37" w:rsidRDefault="00E51379" w:rsidP="00E51379">
                    <w:pPr>
                      <w:rPr>
                        <w:rFonts w:ascii="Calibri" w:hAnsi="Calibri"/>
                        <w:sz w:val="30"/>
                        <w:szCs w:val="30"/>
                      </w:rPr>
                    </w:pPr>
                    <w:r w:rsidRPr="007C1E37">
                      <w:rPr>
                        <w:rFonts w:ascii="Calibri" w:hAnsi="Calibri"/>
                        <w:b/>
                        <w:noProof/>
                        <w:sz w:val="30"/>
                        <w:szCs w:val="30"/>
                        <w:lang w:eastAsia="en-GB"/>
                      </w:rPr>
                      <w:t>Family Practice</w:t>
                    </w:r>
                  </w:p>
                  <w:p w:rsidR="00E51379" w:rsidRDefault="00E51379"/>
                </w:txbxContent>
              </v:textbox>
            </v:shape>
          </w:pict>
        </mc:Fallback>
      </mc:AlternateContent>
    </w:r>
    <w:r>
      <w:rPr>
        <w:b/>
        <w:noProof/>
        <w:color w:val="FF0000"/>
        <w:sz w:val="28"/>
        <w:szCs w:val="28"/>
        <w:u w:val="single"/>
        <w:lang w:eastAsia="en-GB"/>
      </w:rPr>
      <mc:AlternateContent>
        <mc:Choice Requires="wps">
          <w:drawing>
            <wp:anchor distT="0" distB="0" distL="114300" distR="114300" simplePos="0" relativeHeight="251656704" behindDoc="0" locked="0" layoutInCell="1" allowOverlap="1" wp14:anchorId="3B8B6319" wp14:editId="6D659C0F">
              <wp:simplePos x="0" y="0"/>
              <wp:positionH relativeFrom="column">
                <wp:posOffset>-723900</wp:posOffset>
              </wp:positionH>
              <wp:positionV relativeFrom="paragraph">
                <wp:posOffset>-268605</wp:posOffset>
              </wp:positionV>
              <wp:extent cx="3571875" cy="6762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79" w:rsidRDefault="00E51379">
                          <w:pPr>
                            <w:contextualSpacing/>
                          </w:pPr>
                          <w:r w:rsidRPr="003276BA">
                            <w:rPr>
                              <w:rFonts w:ascii="Baskerville Old Face" w:hAnsi="Baskerville Old Face"/>
                              <w:b/>
                              <w:noProof/>
                              <w:color w:val="808080"/>
                              <w:sz w:val="60"/>
                              <w:szCs w:val="60"/>
                              <w:lang w:eastAsia="en-GB"/>
                            </w:rPr>
                            <w:t>J</w:t>
                          </w:r>
                          <w:r w:rsidRPr="007C1E37">
                            <w:rPr>
                              <w:rFonts w:ascii="Calibri" w:hAnsi="Calibri"/>
                              <w:b/>
                              <w:noProof/>
                              <w:sz w:val="60"/>
                              <w:szCs w:val="60"/>
                              <w:lang w:eastAsia="en-GB"/>
                            </w:rPr>
                            <w:t>ames</w:t>
                          </w:r>
                          <w:r w:rsidRPr="003276BA">
                            <w:rPr>
                              <w:b/>
                              <w:noProof/>
                              <w:sz w:val="60"/>
                              <w:szCs w:val="60"/>
                              <w:lang w:eastAsia="en-GB"/>
                            </w:rPr>
                            <w:t xml:space="preserve"> </w:t>
                          </w:r>
                          <w:r w:rsidRPr="003276BA">
                            <w:rPr>
                              <w:rFonts w:ascii="Baskerville Old Face" w:hAnsi="Baskerville Old Face"/>
                              <w:b/>
                              <w:noProof/>
                              <w:color w:val="808080"/>
                              <w:sz w:val="60"/>
                              <w:szCs w:val="60"/>
                              <w:lang w:eastAsia="en-GB"/>
                            </w:rPr>
                            <w:t>A</w:t>
                          </w:r>
                          <w:r w:rsidRPr="007C1E37">
                            <w:rPr>
                              <w:rFonts w:ascii="Calibri" w:hAnsi="Calibri"/>
                              <w:b/>
                              <w:noProof/>
                              <w:sz w:val="60"/>
                              <w:szCs w:val="60"/>
                              <w:lang w:eastAsia="en-GB"/>
                            </w:rPr>
                            <w:t>lexander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7pt;margin-top:-21.15pt;width:281.25pt;height:5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" filled="f" stroked="f">
              <v:textbox>
                <w:txbxContent>
                  <w:p w:rsidR="00E51379" w:rsidRDefault="00E51379">
                    <w:pPr>
                      <w:contextualSpacing/>
                    </w:pPr>
                    <w:r w:rsidRPr="003276BA">
                      <w:rPr>
                        <w:rFonts w:ascii="Baskerville Old Face" w:hAnsi="Baskerville Old Face"/>
                        <w:b/>
                        <w:noProof/>
                        <w:color w:val="808080"/>
                        <w:sz w:val="60"/>
                        <w:szCs w:val="60"/>
                        <w:lang w:eastAsia="en-GB"/>
                      </w:rPr>
                      <w:t>J</w:t>
                    </w:r>
                    <w:r w:rsidRPr="007C1E37">
                      <w:rPr>
                        <w:rFonts w:ascii="Calibri" w:hAnsi="Calibri"/>
                        <w:b/>
                        <w:noProof/>
                        <w:sz w:val="60"/>
                        <w:szCs w:val="60"/>
                        <w:lang w:eastAsia="en-GB"/>
                      </w:rPr>
                      <w:t>ames</w:t>
                    </w:r>
                    <w:r w:rsidRPr="003276BA">
                      <w:rPr>
                        <w:b/>
                        <w:noProof/>
                        <w:sz w:val="60"/>
                        <w:szCs w:val="60"/>
                        <w:lang w:eastAsia="en-GB"/>
                      </w:rPr>
                      <w:t xml:space="preserve"> </w:t>
                    </w:r>
                    <w:r w:rsidRPr="003276BA">
                      <w:rPr>
                        <w:rFonts w:ascii="Baskerville Old Face" w:hAnsi="Baskerville Old Face"/>
                        <w:b/>
                        <w:noProof/>
                        <w:color w:val="808080"/>
                        <w:sz w:val="60"/>
                        <w:szCs w:val="60"/>
                        <w:lang w:eastAsia="en-GB"/>
                      </w:rPr>
                      <w:t>A</w:t>
                    </w:r>
                    <w:r w:rsidRPr="007C1E37">
                      <w:rPr>
                        <w:rFonts w:ascii="Calibri" w:hAnsi="Calibri"/>
                        <w:b/>
                        <w:noProof/>
                        <w:sz w:val="60"/>
                        <w:szCs w:val="60"/>
                        <w:lang w:eastAsia="en-GB"/>
                      </w:rPr>
                      <w:t>lexander</w:t>
                    </w:r>
                  </w:p>
                </w:txbxContent>
              </v:textbox>
            </v:shape>
          </w:pict>
        </mc:Fallback>
      </mc:AlternateContent>
    </w:r>
    <w:sdt>
      <w:sdtPr>
        <w:rPr>
          <w:b/>
          <w:color w:val="FF0000"/>
          <w:sz w:val="28"/>
          <w:szCs w:val="28"/>
          <w:u w:val="single"/>
        </w:rPr>
        <w:id w:val="1024291579"/>
        <w:docPartObj>
          <w:docPartGallery w:val="Watermarks"/>
          <w:docPartUnique/>
        </w:docPartObj>
      </w:sdtPr>
      <w:sdtEndPr/>
      <w:sdtContent>
        <w:r w:rsidR="002401D2">
          <w:rPr>
            <w:b/>
            <w:noProof/>
            <w:color w:val="FF0000"/>
            <w:sz w:val="28"/>
            <w:szCs w:val="28"/>
            <w:u w:val="single"/>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772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Pr="004C5D87">
      <w:rPr>
        <w:b/>
        <w:color w:val="FF0000"/>
        <w:sz w:val="28"/>
        <w:szCs w:val="28"/>
        <w:u w:val="single"/>
      </w:rPr>
      <w:t>STRICTLY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0CD"/>
    <w:multiLevelType w:val="hybridMultilevel"/>
    <w:tmpl w:val="AC78F0F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053B47CC"/>
    <w:multiLevelType w:val="hybridMultilevel"/>
    <w:tmpl w:val="3BEC5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4233BC"/>
    <w:multiLevelType w:val="hybridMultilevel"/>
    <w:tmpl w:val="C172D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4A08E3"/>
    <w:multiLevelType w:val="hybridMultilevel"/>
    <w:tmpl w:val="C172D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B23A86"/>
    <w:multiLevelType w:val="hybridMultilevel"/>
    <w:tmpl w:val="C172D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5B1868"/>
    <w:multiLevelType w:val="multilevel"/>
    <w:tmpl w:val="52FE74D4"/>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ascii="Arial" w:hAnsi="Arial"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6A91057D"/>
    <w:multiLevelType w:val="hybridMultilevel"/>
    <w:tmpl w:val="774E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6B2738"/>
    <w:multiLevelType w:val="hybridMultilevel"/>
    <w:tmpl w:val="9208D7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9B61FD8"/>
    <w:multiLevelType w:val="hybridMultilevel"/>
    <w:tmpl w:val="0A20DBAE"/>
    <w:lvl w:ilvl="0" w:tplc="62FE1B12">
      <w:start w:val="3"/>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nsid w:val="7F1063EA"/>
    <w:multiLevelType w:val="hybridMultilevel"/>
    <w:tmpl w:val="1E0C06A6"/>
    <w:lvl w:ilvl="0" w:tplc="7C066AB2">
      <w:start w:val="1"/>
      <w:numFmt w:val="decimal"/>
      <w:lvlText w:val="%1"/>
      <w:lvlJc w:val="left"/>
      <w:pPr>
        <w:ind w:left="3" w:hanging="570"/>
      </w:pPr>
      <w:rPr>
        <w:rFonts w:hint="default"/>
        <w:b w:val="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9"/>
  </w:num>
  <w:num w:numId="2">
    <w:abstractNumId w:val="8"/>
  </w:num>
  <w:num w:numId="3">
    <w:abstractNumId w:val="7"/>
  </w:num>
  <w:num w:numId="4">
    <w:abstractNumId w:val="3"/>
  </w:num>
  <w:num w:numId="5">
    <w:abstractNumId w:val="2"/>
  </w:num>
  <w:num w:numId="6">
    <w:abstractNumId w:val="4"/>
  </w:num>
  <w:num w:numId="7">
    <w:abstractNumId w:val="5"/>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E7"/>
    <w:rsid w:val="00005424"/>
    <w:rsid w:val="000058A8"/>
    <w:rsid w:val="000101EF"/>
    <w:rsid w:val="00016A10"/>
    <w:rsid w:val="0002771F"/>
    <w:rsid w:val="0004491B"/>
    <w:rsid w:val="00046A96"/>
    <w:rsid w:val="000647F9"/>
    <w:rsid w:val="0007002C"/>
    <w:rsid w:val="000700E9"/>
    <w:rsid w:val="000761B2"/>
    <w:rsid w:val="0008256C"/>
    <w:rsid w:val="00085C3D"/>
    <w:rsid w:val="000A558C"/>
    <w:rsid w:val="000B2D26"/>
    <w:rsid w:val="000D334D"/>
    <w:rsid w:val="000D3FFE"/>
    <w:rsid w:val="000D4EDB"/>
    <w:rsid w:val="000E1828"/>
    <w:rsid w:val="000E6EB1"/>
    <w:rsid w:val="000F5CDA"/>
    <w:rsid w:val="0010140D"/>
    <w:rsid w:val="0010625D"/>
    <w:rsid w:val="001253DD"/>
    <w:rsid w:val="0012662D"/>
    <w:rsid w:val="00127212"/>
    <w:rsid w:val="00130E72"/>
    <w:rsid w:val="0013154E"/>
    <w:rsid w:val="00131FE3"/>
    <w:rsid w:val="001357A7"/>
    <w:rsid w:val="001369F0"/>
    <w:rsid w:val="00140294"/>
    <w:rsid w:val="0014244C"/>
    <w:rsid w:val="001506A8"/>
    <w:rsid w:val="00161281"/>
    <w:rsid w:val="00162BC7"/>
    <w:rsid w:val="001678FE"/>
    <w:rsid w:val="00182795"/>
    <w:rsid w:val="001A45D1"/>
    <w:rsid w:val="001A6B05"/>
    <w:rsid w:val="001C773B"/>
    <w:rsid w:val="001F08A7"/>
    <w:rsid w:val="001F0D33"/>
    <w:rsid w:val="001F2852"/>
    <w:rsid w:val="00206DAA"/>
    <w:rsid w:val="00206DDA"/>
    <w:rsid w:val="00215F56"/>
    <w:rsid w:val="00231F37"/>
    <w:rsid w:val="00232E8A"/>
    <w:rsid w:val="00237334"/>
    <w:rsid w:val="002401D2"/>
    <w:rsid w:val="00240E9B"/>
    <w:rsid w:val="00241CC1"/>
    <w:rsid w:val="00243095"/>
    <w:rsid w:val="002474F1"/>
    <w:rsid w:val="002476A9"/>
    <w:rsid w:val="00247FF6"/>
    <w:rsid w:val="00272EFF"/>
    <w:rsid w:val="0028401F"/>
    <w:rsid w:val="002C68A7"/>
    <w:rsid w:val="002D1A2C"/>
    <w:rsid w:val="00303866"/>
    <w:rsid w:val="00304F81"/>
    <w:rsid w:val="00311E3F"/>
    <w:rsid w:val="003132E0"/>
    <w:rsid w:val="0031420C"/>
    <w:rsid w:val="0031467D"/>
    <w:rsid w:val="00320018"/>
    <w:rsid w:val="0032360D"/>
    <w:rsid w:val="00323C5B"/>
    <w:rsid w:val="00334415"/>
    <w:rsid w:val="00334EF6"/>
    <w:rsid w:val="00340CEB"/>
    <w:rsid w:val="00355B43"/>
    <w:rsid w:val="00374E07"/>
    <w:rsid w:val="00376B73"/>
    <w:rsid w:val="00377BC4"/>
    <w:rsid w:val="003903D2"/>
    <w:rsid w:val="003A1340"/>
    <w:rsid w:val="003D55F0"/>
    <w:rsid w:val="003D5EFB"/>
    <w:rsid w:val="003E6092"/>
    <w:rsid w:val="003F2701"/>
    <w:rsid w:val="003F5CE9"/>
    <w:rsid w:val="003F7334"/>
    <w:rsid w:val="00402B92"/>
    <w:rsid w:val="00405910"/>
    <w:rsid w:val="00425E7D"/>
    <w:rsid w:val="004376F4"/>
    <w:rsid w:val="0045309F"/>
    <w:rsid w:val="00453899"/>
    <w:rsid w:val="004C20D8"/>
    <w:rsid w:val="004C5D87"/>
    <w:rsid w:val="004C6D58"/>
    <w:rsid w:val="004D1D35"/>
    <w:rsid w:val="004D6C16"/>
    <w:rsid w:val="004F76BD"/>
    <w:rsid w:val="00512104"/>
    <w:rsid w:val="005230D3"/>
    <w:rsid w:val="005365F0"/>
    <w:rsid w:val="00575DBD"/>
    <w:rsid w:val="005847A7"/>
    <w:rsid w:val="0059010F"/>
    <w:rsid w:val="005B024B"/>
    <w:rsid w:val="005B37F8"/>
    <w:rsid w:val="005B7C5F"/>
    <w:rsid w:val="005C2BD8"/>
    <w:rsid w:val="005C57BB"/>
    <w:rsid w:val="005C66D7"/>
    <w:rsid w:val="005D4216"/>
    <w:rsid w:val="005D710D"/>
    <w:rsid w:val="005E3E86"/>
    <w:rsid w:val="006020F6"/>
    <w:rsid w:val="006073AD"/>
    <w:rsid w:val="00616B94"/>
    <w:rsid w:val="006355FB"/>
    <w:rsid w:val="00657A45"/>
    <w:rsid w:val="00661C48"/>
    <w:rsid w:val="00665292"/>
    <w:rsid w:val="00673245"/>
    <w:rsid w:val="00673A41"/>
    <w:rsid w:val="006772F6"/>
    <w:rsid w:val="00684CAE"/>
    <w:rsid w:val="00691066"/>
    <w:rsid w:val="00697998"/>
    <w:rsid w:val="006A6D07"/>
    <w:rsid w:val="006B6915"/>
    <w:rsid w:val="006B75B4"/>
    <w:rsid w:val="006B779C"/>
    <w:rsid w:val="006D0C36"/>
    <w:rsid w:val="006D20D0"/>
    <w:rsid w:val="006D4EDA"/>
    <w:rsid w:val="006E171B"/>
    <w:rsid w:val="006E4868"/>
    <w:rsid w:val="006E550E"/>
    <w:rsid w:val="006E62EE"/>
    <w:rsid w:val="006E6661"/>
    <w:rsid w:val="006F04A3"/>
    <w:rsid w:val="006F2D8A"/>
    <w:rsid w:val="006F52C1"/>
    <w:rsid w:val="00702213"/>
    <w:rsid w:val="007233E7"/>
    <w:rsid w:val="0074061C"/>
    <w:rsid w:val="00772B7B"/>
    <w:rsid w:val="00785D5A"/>
    <w:rsid w:val="007B14C4"/>
    <w:rsid w:val="007B4A5A"/>
    <w:rsid w:val="007C455D"/>
    <w:rsid w:val="007C728C"/>
    <w:rsid w:val="007F7B0D"/>
    <w:rsid w:val="00803194"/>
    <w:rsid w:val="00810504"/>
    <w:rsid w:val="00814A8A"/>
    <w:rsid w:val="0081530F"/>
    <w:rsid w:val="00817FA3"/>
    <w:rsid w:val="00821DFE"/>
    <w:rsid w:val="0082416B"/>
    <w:rsid w:val="00827A73"/>
    <w:rsid w:val="00827C4B"/>
    <w:rsid w:val="008363D5"/>
    <w:rsid w:val="008645DA"/>
    <w:rsid w:val="00867020"/>
    <w:rsid w:val="00872983"/>
    <w:rsid w:val="00874347"/>
    <w:rsid w:val="008757AF"/>
    <w:rsid w:val="008B1A75"/>
    <w:rsid w:val="008B22FF"/>
    <w:rsid w:val="008C7C68"/>
    <w:rsid w:val="008D6322"/>
    <w:rsid w:val="008F0162"/>
    <w:rsid w:val="008F5666"/>
    <w:rsid w:val="008F6127"/>
    <w:rsid w:val="00911F93"/>
    <w:rsid w:val="00913AE9"/>
    <w:rsid w:val="00934F0A"/>
    <w:rsid w:val="009376DD"/>
    <w:rsid w:val="009403BC"/>
    <w:rsid w:val="009430AC"/>
    <w:rsid w:val="00943144"/>
    <w:rsid w:val="009458A1"/>
    <w:rsid w:val="00977B03"/>
    <w:rsid w:val="0098441C"/>
    <w:rsid w:val="00992B93"/>
    <w:rsid w:val="009962A4"/>
    <w:rsid w:val="009B2EA8"/>
    <w:rsid w:val="009C12AC"/>
    <w:rsid w:val="009C49F3"/>
    <w:rsid w:val="009E304A"/>
    <w:rsid w:val="00A010F6"/>
    <w:rsid w:val="00A067B0"/>
    <w:rsid w:val="00A13777"/>
    <w:rsid w:val="00A30E26"/>
    <w:rsid w:val="00A33520"/>
    <w:rsid w:val="00A342CD"/>
    <w:rsid w:val="00A6717B"/>
    <w:rsid w:val="00A87653"/>
    <w:rsid w:val="00A943D2"/>
    <w:rsid w:val="00A96E15"/>
    <w:rsid w:val="00AA1D78"/>
    <w:rsid w:val="00AA211E"/>
    <w:rsid w:val="00AA234E"/>
    <w:rsid w:val="00AB3F4C"/>
    <w:rsid w:val="00AC3D6F"/>
    <w:rsid w:val="00AD4A0A"/>
    <w:rsid w:val="00AD6123"/>
    <w:rsid w:val="00AF1FF4"/>
    <w:rsid w:val="00AF7496"/>
    <w:rsid w:val="00B01B61"/>
    <w:rsid w:val="00B10C09"/>
    <w:rsid w:val="00B11EC1"/>
    <w:rsid w:val="00B150DA"/>
    <w:rsid w:val="00B575A2"/>
    <w:rsid w:val="00B6203F"/>
    <w:rsid w:val="00B77864"/>
    <w:rsid w:val="00B842BC"/>
    <w:rsid w:val="00B843A9"/>
    <w:rsid w:val="00B85B26"/>
    <w:rsid w:val="00B950E3"/>
    <w:rsid w:val="00BA469B"/>
    <w:rsid w:val="00BA75AD"/>
    <w:rsid w:val="00BB1A73"/>
    <w:rsid w:val="00BB702B"/>
    <w:rsid w:val="00BC15BD"/>
    <w:rsid w:val="00BC36E5"/>
    <w:rsid w:val="00BC6D4D"/>
    <w:rsid w:val="00BC7B5C"/>
    <w:rsid w:val="00BD1816"/>
    <w:rsid w:val="00BD5B72"/>
    <w:rsid w:val="00BE45B5"/>
    <w:rsid w:val="00BF5853"/>
    <w:rsid w:val="00C036CB"/>
    <w:rsid w:val="00C047BE"/>
    <w:rsid w:val="00C22494"/>
    <w:rsid w:val="00C30ED7"/>
    <w:rsid w:val="00C344E6"/>
    <w:rsid w:val="00C42195"/>
    <w:rsid w:val="00C45D7E"/>
    <w:rsid w:val="00C50B61"/>
    <w:rsid w:val="00C52721"/>
    <w:rsid w:val="00C5476F"/>
    <w:rsid w:val="00C64251"/>
    <w:rsid w:val="00C672B3"/>
    <w:rsid w:val="00C71DDF"/>
    <w:rsid w:val="00CA5B8A"/>
    <w:rsid w:val="00CB5FE3"/>
    <w:rsid w:val="00CB7308"/>
    <w:rsid w:val="00CC3EE9"/>
    <w:rsid w:val="00CC744B"/>
    <w:rsid w:val="00CD0B24"/>
    <w:rsid w:val="00CD4F4E"/>
    <w:rsid w:val="00CE234D"/>
    <w:rsid w:val="00CF6733"/>
    <w:rsid w:val="00D120C4"/>
    <w:rsid w:val="00D22FF0"/>
    <w:rsid w:val="00D23365"/>
    <w:rsid w:val="00D25FDE"/>
    <w:rsid w:val="00D3694F"/>
    <w:rsid w:val="00D37E5B"/>
    <w:rsid w:val="00D40F85"/>
    <w:rsid w:val="00D51EC8"/>
    <w:rsid w:val="00D616E2"/>
    <w:rsid w:val="00D66AA4"/>
    <w:rsid w:val="00D8049F"/>
    <w:rsid w:val="00D92E78"/>
    <w:rsid w:val="00DC131D"/>
    <w:rsid w:val="00DC44CB"/>
    <w:rsid w:val="00DD426F"/>
    <w:rsid w:val="00DD7FF9"/>
    <w:rsid w:val="00DE04A8"/>
    <w:rsid w:val="00DF5549"/>
    <w:rsid w:val="00E0045D"/>
    <w:rsid w:val="00E068D4"/>
    <w:rsid w:val="00E12F24"/>
    <w:rsid w:val="00E12F2A"/>
    <w:rsid w:val="00E13245"/>
    <w:rsid w:val="00E1358F"/>
    <w:rsid w:val="00E142F0"/>
    <w:rsid w:val="00E27124"/>
    <w:rsid w:val="00E27C59"/>
    <w:rsid w:val="00E3730A"/>
    <w:rsid w:val="00E51379"/>
    <w:rsid w:val="00E55D09"/>
    <w:rsid w:val="00E60480"/>
    <w:rsid w:val="00E61F03"/>
    <w:rsid w:val="00E6211D"/>
    <w:rsid w:val="00E6356D"/>
    <w:rsid w:val="00E706D4"/>
    <w:rsid w:val="00E72BA5"/>
    <w:rsid w:val="00E7787F"/>
    <w:rsid w:val="00E8242D"/>
    <w:rsid w:val="00E87093"/>
    <w:rsid w:val="00E95014"/>
    <w:rsid w:val="00EB053F"/>
    <w:rsid w:val="00EB5D41"/>
    <w:rsid w:val="00EC656C"/>
    <w:rsid w:val="00EE2901"/>
    <w:rsid w:val="00EF64E3"/>
    <w:rsid w:val="00F00581"/>
    <w:rsid w:val="00F05858"/>
    <w:rsid w:val="00F1731C"/>
    <w:rsid w:val="00F33E42"/>
    <w:rsid w:val="00F3408F"/>
    <w:rsid w:val="00F43B6D"/>
    <w:rsid w:val="00F47EB1"/>
    <w:rsid w:val="00F531CF"/>
    <w:rsid w:val="00F82214"/>
    <w:rsid w:val="00F9151C"/>
    <w:rsid w:val="00F92085"/>
    <w:rsid w:val="00F941AA"/>
    <w:rsid w:val="00F94B7B"/>
    <w:rsid w:val="00FA1B04"/>
    <w:rsid w:val="00FB2345"/>
    <w:rsid w:val="00FB4E7E"/>
    <w:rsid w:val="00FD1147"/>
    <w:rsid w:val="00FD7F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65292"/>
    <w:pPr>
      <w:widowControl w:val="0"/>
      <w:tabs>
        <w:tab w:val="center" w:pos="4514"/>
      </w:tabs>
      <w:spacing w:after="0" w:line="240" w:lineRule="auto"/>
      <w:outlineLvl w:val="0"/>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3E7"/>
  </w:style>
  <w:style w:type="paragraph" w:styleId="Footer">
    <w:name w:val="footer"/>
    <w:basedOn w:val="Normal"/>
    <w:link w:val="FooterChar"/>
    <w:uiPriority w:val="99"/>
    <w:unhideWhenUsed/>
    <w:rsid w:val="0072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3E7"/>
  </w:style>
  <w:style w:type="paragraph" w:styleId="ListParagraph">
    <w:name w:val="List Paragraph"/>
    <w:basedOn w:val="Normal"/>
    <w:uiPriority w:val="34"/>
    <w:qFormat/>
    <w:rsid w:val="00453899"/>
    <w:pPr>
      <w:ind w:left="720"/>
      <w:contextualSpacing/>
    </w:pPr>
  </w:style>
  <w:style w:type="table" w:styleId="TableGrid">
    <w:name w:val="Table Grid"/>
    <w:basedOn w:val="TableNormal"/>
    <w:uiPriority w:val="59"/>
    <w:rsid w:val="00E95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AE9"/>
    <w:rPr>
      <w:rFonts w:ascii="Tahoma" w:hAnsi="Tahoma" w:cs="Tahoma"/>
      <w:sz w:val="16"/>
      <w:szCs w:val="16"/>
    </w:rPr>
  </w:style>
  <w:style w:type="character" w:customStyle="1" w:styleId="Heading1Char">
    <w:name w:val="Heading 1 Char"/>
    <w:basedOn w:val="DefaultParagraphFont"/>
    <w:link w:val="Heading1"/>
    <w:rsid w:val="00665292"/>
    <w:rPr>
      <w:rFonts w:ascii="Arial" w:eastAsia="Times New Roman" w:hAnsi="Arial" w:cs="Times New Roman"/>
      <w:b/>
      <w:snapToGrid w:val="0"/>
      <w:sz w:val="36"/>
      <w:szCs w:val="20"/>
      <w:lang w:val="en-US"/>
    </w:rPr>
  </w:style>
  <w:style w:type="character" w:styleId="CommentReference">
    <w:name w:val="annotation reference"/>
    <w:basedOn w:val="DefaultParagraphFont"/>
    <w:uiPriority w:val="99"/>
    <w:semiHidden/>
    <w:unhideWhenUsed/>
    <w:rsid w:val="00B575A2"/>
    <w:rPr>
      <w:sz w:val="16"/>
      <w:szCs w:val="16"/>
    </w:rPr>
  </w:style>
  <w:style w:type="paragraph" w:styleId="CommentText">
    <w:name w:val="annotation text"/>
    <w:basedOn w:val="Normal"/>
    <w:link w:val="CommentTextChar"/>
    <w:uiPriority w:val="99"/>
    <w:semiHidden/>
    <w:unhideWhenUsed/>
    <w:rsid w:val="00B575A2"/>
    <w:pPr>
      <w:spacing w:line="240" w:lineRule="auto"/>
    </w:pPr>
    <w:rPr>
      <w:sz w:val="20"/>
      <w:szCs w:val="20"/>
    </w:rPr>
  </w:style>
  <w:style w:type="character" w:customStyle="1" w:styleId="CommentTextChar">
    <w:name w:val="Comment Text Char"/>
    <w:basedOn w:val="DefaultParagraphFont"/>
    <w:link w:val="CommentText"/>
    <w:uiPriority w:val="99"/>
    <w:semiHidden/>
    <w:rsid w:val="00B575A2"/>
    <w:rPr>
      <w:sz w:val="20"/>
      <w:szCs w:val="20"/>
    </w:rPr>
  </w:style>
  <w:style w:type="paragraph" w:styleId="CommentSubject">
    <w:name w:val="annotation subject"/>
    <w:basedOn w:val="CommentText"/>
    <w:next w:val="CommentText"/>
    <w:link w:val="CommentSubjectChar"/>
    <w:uiPriority w:val="99"/>
    <w:semiHidden/>
    <w:unhideWhenUsed/>
    <w:rsid w:val="00B575A2"/>
    <w:rPr>
      <w:b/>
      <w:bCs/>
    </w:rPr>
  </w:style>
  <w:style w:type="character" w:customStyle="1" w:styleId="CommentSubjectChar">
    <w:name w:val="Comment Subject Char"/>
    <w:basedOn w:val="CommentTextChar"/>
    <w:link w:val="CommentSubject"/>
    <w:uiPriority w:val="99"/>
    <w:semiHidden/>
    <w:rsid w:val="00B575A2"/>
    <w:rPr>
      <w:b/>
      <w:bCs/>
      <w:sz w:val="20"/>
      <w:szCs w:val="20"/>
    </w:rPr>
  </w:style>
  <w:style w:type="character" w:styleId="PageNumber">
    <w:name w:val="page number"/>
    <w:basedOn w:val="DefaultParagraphFont"/>
    <w:uiPriority w:val="99"/>
    <w:semiHidden/>
    <w:unhideWhenUsed/>
    <w:rsid w:val="00E513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65292"/>
    <w:pPr>
      <w:widowControl w:val="0"/>
      <w:tabs>
        <w:tab w:val="center" w:pos="4514"/>
      </w:tabs>
      <w:spacing w:after="0" w:line="240" w:lineRule="auto"/>
      <w:outlineLvl w:val="0"/>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3E7"/>
  </w:style>
  <w:style w:type="paragraph" w:styleId="Footer">
    <w:name w:val="footer"/>
    <w:basedOn w:val="Normal"/>
    <w:link w:val="FooterChar"/>
    <w:uiPriority w:val="99"/>
    <w:unhideWhenUsed/>
    <w:rsid w:val="0072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3E7"/>
  </w:style>
  <w:style w:type="paragraph" w:styleId="ListParagraph">
    <w:name w:val="List Paragraph"/>
    <w:basedOn w:val="Normal"/>
    <w:uiPriority w:val="34"/>
    <w:qFormat/>
    <w:rsid w:val="00453899"/>
    <w:pPr>
      <w:ind w:left="720"/>
      <w:contextualSpacing/>
    </w:pPr>
  </w:style>
  <w:style w:type="table" w:styleId="TableGrid">
    <w:name w:val="Table Grid"/>
    <w:basedOn w:val="TableNormal"/>
    <w:uiPriority w:val="59"/>
    <w:rsid w:val="00E95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AE9"/>
    <w:rPr>
      <w:rFonts w:ascii="Tahoma" w:hAnsi="Tahoma" w:cs="Tahoma"/>
      <w:sz w:val="16"/>
      <w:szCs w:val="16"/>
    </w:rPr>
  </w:style>
  <w:style w:type="character" w:customStyle="1" w:styleId="Heading1Char">
    <w:name w:val="Heading 1 Char"/>
    <w:basedOn w:val="DefaultParagraphFont"/>
    <w:link w:val="Heading1"/>
    <w:rsid w:val="00665292"/>
    <w:rPr>
      <w:rFonts w:ascii="Arial" w:eastAsia="Times New Roman" w:hAnsi="Arial" w:cs="Times New Roman"/>
      <w:b/>
      <w:snapToGrid w:val="0"/>
      <w:sz w:val="36"/>
      <w:szCs w:val="20"/>
      <w:lang w:val="en-US"/>
    </w:rPr>
  </w:style>
  <w:style w:type="character" w:styleId="CommentReference">
    <w:name w:val="annotation reference"/>
    <w:basedOn w:val="DefaultParagraphFont"/>
    <w:uiPriority w:val="99"/>
    <w:semiHidden/>
    <w:unhideWhenUsed/>
    <w:rsid w:val="00B575A2"/>
    <w:rPr>
      <w:sz w:val="16"/>
      <w:szCs w:val="16"/>
    </w:rPr>
  </w:style>
  <w:style w:type="paragraph" w:styleId="CommentText">
    <w:name w:val="annotation text"/>
    <w:basedOn w:val="Normal"/>
    <w:link w:val="CommentTextChar"/>
    <w:uiPriority w:val="99"/>
    <w:semiHidden/>
    <w:unhideWhenUsed/>
    <w:rsid w:val="00B575A2"/>
    <w:pPr>
      <w:spacing w:line="240" w:lineRule="auto"/>
    </w:pPr>
    <w:rPr>
      <w:sz w:val="20"/>
      <w:szCs w:val="20"/>
    </w:rPr>
  </w:style>
  <w:style w:type="character" w:customStyle="1" w:styleId="CommentTextChar">
    <w:name w:val="Comment Text Char"/>
    <w:basedOn w:val="DefaultParagraphFont"/>
    <w:link w:val="CommentText"/>
    <w:uiPriority w:val="99"/>
    <w:semiHidden/>
    <w:rsid w:val="00B575A2"/>
    <w:rPr>
      <w:sz w:val="20"/>
      <w:szCs w:val="20"/>
    </w:rPr>
  </w:style>
  <w:style w:type="paragraph" w:styleId="CommentSubject">
    <w:name w:val="annotation subject"/>
    <w:basedOn w:val="CommentText"/>
    <w:next w:val="CommentText"/>
    <w:link w:val="CommentSubjectChar"/>
    <w:uiPriority w:val="99"/>
    <w:semiHidden/>
    <w:unhideWhenUsed/>
    <w:rsid w:val="00B575A2"/>
    <w:rPr>
      <w:b/>
      <w:bCs/>
    </w:rPr>
  </w:style>
  <w:style w:type="character" w:customStyle="1" w:styleId="CommentSubjectChar">
    <w:name w:val="Comment Subject Char"/>
    <w:basedOn w:val="CommentTextChar"/>
    <w:link w:val="CommentSubject"/>
    <w:uiPriority w:val="99"/>
    <w:semiHidden/>
    <w:rsid w:val="00B575A2"/>
    <w:rPr>
      <w:b/>
      <w:bCs/>
      <w:sz w:val="20"/>
      <w:szCs w:val="20"/>
    </w:rPr>
  </w:style>
  <w:style w:type="character" w:styleId="PageNumber">
    <w:name w:val="page number"/>
    <w:basedOn w:val="DefaultParagraphFont"/>
    <w:uiPriority w:val="99"/>
    <w:semiHidden/>
    <w:unhideWhenUsed/>
    <w:rsid w:val="00E5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1855">
      <w:bodyDiv w:val="1"/>
      <w:marLeft w:val="0"/>
      <w:marRight w:val="0"/>
      <w:marTop w:val="0"/>
      <w:marBottom w:val="0"/>
      <w:divBdr>
        <w:top w:val="none" w:sz="0" w:space="0" w:color="auto"/>
        <w:left w:val="none" w:sz="0" w:space="0" w:color="auto"/>
        <w:bottom w:val="none" w:sz="0" w:space="0" w:color="auto"/>
        <w:right w:val="none" w:sz="0" w:space="0" w:color="auto"/>
      </w:divBdr>
    </w:div>
    <w:div w:id="1044909104">
      <w:bodyDiv w:val="1"/>
      <w:marLeft w:val="0"/>
      <w:marRight w:val="0"/>
      <w:marTop w:val="0"/>
      <w:marBottom w:val="0"/>
      <w:divBdr>
        <w:top w:val="none" w:sz="0" w:space="0" w:color="auto"/>
        <w:left w:val="none" w:sz="0" w:space="0" w:color="auto"/>
        <w:bottom w:val="none" w:sz="0" w:space="0" w:color="auto"/>
        <w:right w:val="none" w:sz="0" w:space="0" w:color="auto"/>
      </w:divBdr>
    </w:div>
    <w:div w:id="204826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C08CA-00B2-4A6A-9411-39AFF041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eMBED</cp:lastModifiedBy>
  <cp:revision>3</cp:revision>
  <cp:lastPrinted>2016-03-28T19:03:00Z</cp:lastPrinted>
  <dcterms:created xsi:type="dcterms:W3CDTF">2018-04-13T07:59:00Z</dcterms:created>
  <dcterms:modified xsi:type="dcterms:W3CDTF">2018-07-19T11:44:00Z</dcterms:modified>
</cp:coreProperties>
</file>